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8C" w:rsidRPr="00693C00" w:rsidRDefault="00874B8C" w:rsidP="00693C00">
      <w:pPr>
        <w:spacing w:after="0"/>
        <w:jc w:val="center"/>
        <w:rPr>
          <w:b/>
          <w:sz w:val="36"/>
          <w:szCs w:val="36"/>
        </w:rPr>
      </w:pPr>
      <w:r w:rsidRPr="00693C00">
        <w:rPr>
          <w:b/>
          <w:sz w:val="36"/>
          <w:szCs w:val="36"/>
        </w:rPr>
        <w:t>RÉGIMEN TRIBUTARIO PERUANO</w:t>
      </w:r>
    </w:p>
    <w:p w:rsidR="00A11655" w:rsidRDefault="00A11655" w:rsidP="00693C00">
      <w:pPr>
        <w:spacing w:after="0"/>
        <w:jc w:val="center"/>
        <w:rPr>
          <w:b/>
          <w:sz w:val="36"/>
          <w:szCs w:val="36"/>
        </w:rPr>
      </w:pPr>
      <w:r w:rsidRPr="00A11655">
        <w:rPr>
          <w:b/>
          <w:sz w:val="36"/>
          <w:szCs w:val="36"/>
        </w:rPr>
        <w:t>Los principales tributos que integran el Sistema Tributario Peruano</w:t>
      </w:r>
    </w:p>
    <w:p w:rsidR="00693C00" w:rsidRPr="00A11655" w:rsidRDefault="00693C00" w:rsidP="00693C00">
      <w:pPr>
        <w:spacing w:after="0"/>
        <w:jc w:val="center"/>
        <w:rPr>
          <w:b/>
          <w:sz w:val="36"/>
          <w:szCs w:val="36"/>
        </w:rPr>
      </w:pPr>
    </w:p>
    <w:p w:rsidR="00874B8C" w:rsidRDefault="00874B8C" w:rsidP="00F21B71">
      <w:pPr>
        <w:tabs>
          <w:tab w:val="left" w:pos="2977"/>
        </w:tabs>
        <w:spacing w:after="0"/>
        <w:jc w:val="both"/>
        <w:rPr>
          <w:b/>
          <w:sz w:val="32"/>
          <w:szCs w:val="32"/>
        </w:rPr>
      </w:pPr>
      <w:r w:rsidRPr="00A11655">
        <w:rPr>
          <w:b/>
          <w:sz w:val="32"/>
          <w:szCs w:val="32"/>
        </w:rPr>
        <w:t>1. Tributos para el Gobierno Central</w:t>
      </w:r>
    </w:p>
    <w:p w:rsidR="00505566" w:rsidRDefault="00505566" w:rsidP="00F21B71">
      <w:pPr>
        <w:tabs>
          <w:tab w:val="left" w:pos="2977"/>
        </w:tabs>
        <w:spacing w:after="0"/>
        <w:jc w:val="both"/>
        <w:rPr>
          <w:b/>
          <w:sz w:val="32"/>
          <w:szCs w:val="32"/>
        </w:rPr>
      </w:pPr>
    </w:p>
    <w:p w:rsidR="00874B8C" w:rsidRPr="00A11655" w:rsidRDefault="00874B8C" w:rsidP="00F21B71">
      <w:pPr>
        <w:spacing w:after="0"/>
        <w:jc w:val="both"/>
        <w:rPr>
          <w:b/>
          <w:sz w:val="28"/>
          <w:szCs w:val="28"/>
        </w:rPr>
      </w:pPr>
      <w:r w:rsidRPr="00A11655">
        <w:rPr>
          <w:b/>
          <w:sz w:val="28"/>
          <w:szCs w:val="28"/>
        </w:rPr>
        <w:t>1.1 Impuesto a la Renta</w:t>
      </w:r>
    </w:p>
    <w:p w:rsidR="00874B8C" w:rsidRDefault="00874B8C" w:rsidP="00F21B71">
      <w:pPr>
        <w:spacing w:after="0"/>
        <w:jc w:val="both"/>
      </w:pPr>
      <w:r>
        <w:t>El Impuesto a la Renta grava las rentas que provengan del capital, del trabajo y de la aplicación conjunta de ambos factores, entendiéndose como tales a aquéllas que provengan de una fuente durable y susceptible de generar ingresos periódicos.</w:t>
      </w:r>
    </w:p>
    <w:p w:rsidR="00874B8C" w:rsidRDefault="00874B8C" w:rsidP="00F21B71">
      <w:pPr>
        <w:spacing w:after="0"/>
        <w:jc w:val="both"/>
      </w:pPr>
      <w:r>
        <w:t>Las rentas de fuente peruana afectas al impuesto están divididas en cinco categorías, además existe un tratamiento especial para las rentas percibidas de fuente extranjera.</w:t>
      </w:r>
    </w:p>
    <w:p w:rsidR="00F21B71" w:rsidRDefault="00F21B71" w:rsidP="00F21B71">
      <w:pPr>
        <w:spacing w:after="0"/>
        <w:jc w:val="both"/>
        <w:rPr>
          <w:b/>
          <w:sz w:val="24"/>
          <w:szCs w:val="24"/>
        </w:rPr>
      </w:pPr>
    </w:p>
    <w:p w:rsidR="00874B8C" w:rsidRPr="00874B8C" w:rsidRDefault="00874B8C" w:rsidP="00F21B71">
      <w:pPr>
        <w:spacing w:after="0"/>
        <w:jc w:val="both"/>
        <w:rPr>
          <w:b/>
          <w:sz w:val="24"/>
          <w:szCs w:val="24"/>
        </w:rPr>
      </w:pPr>
      <w:r w:rsidRPr="00874B8C">
        <w:rPr>
          <w:b/>
          <w:sz w:val="24"/>
          <w:szCs w:val="24"/>
        </w:rPr>
        <w:t xml:space="preserve">1.1.1 </w:t>
      </w:r>
      <w:r w:rsidRPr="00A11655">
        <w:rPr>
          <w:b/>
          <w:sz w:val="24"/>
          <w:szCs w:val="24"/>
          <w:u w:val="single"/>
        </w:rPr>
        <w:t>Primera categoría</w:t>
      </w:r>
    </w:p>
    <w:p w:rsidR="00874B8C" w:rsidRDefault="00874B8C" w:rsidP="00E74008">
      <w:pPr>
        <w:spacing w:after="0"/>
        <w:ind w:left="567"/>
        <w:jc w:val="both"/>
      </w:pPr>
      <w:r>
        <w:t xml:space="preserve">Las rentas reales (en efectivo o en especie) del arrendamiento o sub - arrendamiento, el valor de las mejoras, provenientes de los predios rústicos y urbanos o de bienes muebles. </w:t>
      </w:r>
    </w:p>
    <w:p w:rsidR="00874B8C" w:rsidRPr="00A11655" w:rsidRDefault="00874B8C" w:rsidP="00F21B71">
      <w:pPr>
        <w:spacing w:after="0"/>
        <w:jc w:val="both"/>
        <w:rPr>
          <w:b/>
          <w:sz w:val="24"/>
          <w:szCs w:val="24"/>
        </w:rPr>
      </w:pPr>
      <w:r w:rsidRPr="00A11655">
        <w:rPr>
          <w:b/>
          <w:sz w:val="24"/>
          <w:szCs w:val="24"/>
        </w:rPr>
        <w:t xml:space="preserve">1.1.2 </w:t>
      </w:r>
      <w:r w:rsidRPr="00A11655">
        <w:rPr>
          <w:b/>
          <w:sz w:val="24"/>
          <w:szCs w:val="24"/>
          <w:u w:val="single"/>
        </w:rPr>
        <w:t>Segunda categoría</w:t>
      </w:r>
    </w:p>
    <w:p w:rsidR="00874B8C" w:rsidRDefault="00874B8C" w:rsidP="00E74008">
      <w:pPr>
        <w:spacing w:after="0"/>
        <w:ind w:left="567"/>
        <w:jc w:val="both"/>
      </w:pPr>
      <w:r>
        <w:t xml:space="preserve">Intereses por colocación de capitales, regalías, patentes, rentas vitalicias, derechos de llave y otros. </w:t>
      </w:r>
    </w:p>
    <w:p w:rsidR="00874B8C" w:rsidRPr="00A11655" w:rsidRDefault="00874B8C" w:rsidP="00F21B71">
      <w:pPr>
        <w:spacing w:after="0"/>
        <w:jc w:val="both"/>
        <w:rPr>
          <w:b/>
          <w:sz w:val="24"/>
          <w:szCs w:val="24"/>
        </w:rPr>
      </w:pPr>
      <w:r w:rsidRPr="00A11655">
        <w:rPr>
          <w:b/>
          <w:sz w:val="24"/>
          <w:szCs w:val="24"/>
        </w:rPr>
        <w:t xml:space="preserve">1.1.3 </w:t>
      </w:r>
      <w:r w:rsidRPr="00A11655">
        <w:rPr>
          <w:b/>
          <w:sz w:val="24"/>
          <w:szCs w:val="24"/>
          <w:u w:val="single"/>
        </w:rPr>
        <w:t>Tercera categoría</w:t>
      </w:r>
    </w:p>
    <w:p w:rsidR="00874B8C" w:rsidRDefault="00874B8C" w:rsidP="00E74008">
      <w:pPr>
        <w:spacing w:after="0"/>
        <w:ind w:left="567"/>
        <w:jc w:val="both"/>
      </w:pPr>
      <w:r>
        <w:t xml:space="preserve">En general, las derivadas de actividades comerciales, industriales, servicios o negocios. </w:t>
      </w:r>
    </w:p>
    <w:p w:rsidR="00874B8C" w:rsidRPr="00A11655" w:rsidRDefault="00874B8C" w:rsidP="00F21B71">
      <w:pPr>
        <w:spacing w:after="0"/>
        <w:jc w:val="both"/>
        <w:rPr>
          <w:b/>
          <w:sz w:val="24"/>
          <w:szCs w:val="24"/>
        </w:rPr>
      </w:pPr>
      <w:r w:rsidRPr="00A11655">
        <w:rPr>
          <w:b/>
          <w:sz w:val="24"/>
          <w:szCs w:val="24"/>
        </w:rPr>
        <w:t>1.1.4.</w:t>
      </w:r>
      <w:r w:rsidR="00A11655">
        <w:rPr>
          <w:b/>
          <w:sz w:val="24"/>
          <w:szCs w:val="24"/>
        </w:rPr>
        <w:t xml:space="preserve"> </w:t>
      </w:r>
      <w:r w:rsidRPr="00A11655">
        <w:rPr>
          <w:b/>
          <w:sz w:val="24"/>
          <w:szCs w:val="24"/>
          <w:u w:val="single"/>
        </w:rPr>
        <w:t>Cuarta categoría</w:t>
      </w:r>
    </w:p>
    <w:p w:rsidR="00874B8C" w:rsidRDefault="00874B8C" w:rsidP="00E74008">
      <w:pPr>
        <w:spacing w:after="0"/>
        <w:ind w:left="567"/>
        <w:jc w:val="both"/>
      </w:pPr>
      <w:r>
        <w:t xml:space="preserve">Las obtenidas por el ejercicio individual de cualquier profesión, ciencia, arte u oficio. </w:t>
      </w:r>
    </w:p>
    <w:p w:rsidR="00874B8C" w:rsidRPr="00A11655" w:rsidRDefault="00874B8C" w:rsidP="00F21B71">
      <w:pPr>
        <w:spacing w:after="0"/>
        <w:jc w:val="both"/>
        <w:rPr>
          <w:b/>
          <w:sz w:val="24"/>
          <w:szCs w:val="24"/>
        </w:rPr>
      </w:pPr>
      <w:r w:rsidRPr="00A11655">
        <w:rPr>
          <w:b/>
          <w:sz w:val="24"/>
          <w:szCs w:val="24"/>
        </w:rPr>
        <w:t>1.1.</w:t>
      </w:r>
      <w:r w:rsidR="00A11655">
        <w:rPr>
          <w:b/>
          <w:sz w:val="24"/>
          <w:szCs w:val="24"/>
        </w:rPr>
        <w:t>5</w:t>
      </w:r>
      <w:r w:rsidRPr="00A11655">
        <w:rPr>
          <w:b/>
          <w:sz w:val="24"/>
          <w:szCs w:val="24"/>
        </w:rPr>
        <w:t xml:space="preserve"> </w:t>
      </w:r>
      <w:r w:rsidRPr="00A11655">
        <w:rPr>
          <w:b/>
          <w:sz w:val="24"/>
          <w:szCs w:val="24"/>
          <w:u w:val="single"/>
        </w:rPr>
        <w:t>Quinta categoría</w:t>
      </w:r>
    </w:p>
    <w:p w:rsidR="00874B8C" w:rsidRDefault="00874B8C" w:rsidP="00E74008">
      <w:pPr>
        <w:spacing w:after="0"/>
        <w:ind w:left="567"/>
        <w:jc w:val="both"/>
      </w:pPr>
      <w:r>
        <w:t xml:space="preserve">Las obtenidas por el trabajo personal prestado en relación de dependencia. </w:t>
      </w:r>
    </w:p>
    <w:p w:rsidR="00F21B71" w:rsidRDefault="00F21B71" w:rsidP="00F21B71">
      <w:pPr>
        <w:spacing w:after="0"/>
        <w:jc w:val="both"/>
      </w:pPr>
    </w:p>
    <w:p w:rsidR="00874B8C" w:rsidRDefault="00874B8C" w:rsidP="00F21B71">
      <w:pPr>
        <w:spacing w:after="0"/>
        <w:jc w:val="both"/>
      </w:pPr>
      <w:r>
        <w:t>Los contribuyentes para fines del Impuesto se clasifican en contribuyentes domiciliados y contribuyentes no domiciliados en el Perú y; en personas jurídicas, personas naturales.</w:t>
      </w:r>
    </w:p>
    <w:p w:rsidR="00874B8C" w:rsidRDefault="00874B8C" w:rsidP="00F21B71">
      <w:pPr>
        <w:spacing w:after="0"/>
        <w:jc w:val="both"/>
      </w:pPr>
      <w:r>
        <w:t>Los contribuyentes domiciliados tributan por sus rentas anuales de fuente mundial, debiendo efectuar anticipos mensuales del impuesto. En cambio, los contribuyentes no domiciliados, conjuntamente con sus establecimientos permanentes en el país, tributan sólo por sus rentas de fuente peruana, siendo de realización inmediata.</w:t>
      </w:r>
    </w:p>
    <w:p w:rsidR="00874B8C" w:rsidRDefault="00874B8C" w:rsidP="00F21B71">
      <w:pPr>
        <w:spacing w:after="0"/>
        <w:jc w:val="both"/>
      </w:pPr>
      <w:r>
        <w:t xml:space="preserve">Se considerarán domiciliadas en el país, a las personas naturales extranjeras que hayan residido o permanecido en el país por 2 años o más en forma continuada. No interrumpe la continuidad de la residencia o permanencia, las ausencias temporales de hasta 90 días en el ejercicio; sin embargo, podrán optar por someterse al tratamiento que la Ley otorga a las personas domiciliadas, una vez que hayan cumplido con 6 meses de permanencia en el país y se inscriban en el Registro </w:t>
      </w:r>
      <w:r w:rsidR="00E74008">
        <w:t>Único</w:t>
      </w:r>
      <w:r>
        <w:t xml:space="preserve"> de Contribuyentes.</w:t>
      </w:r>
    </w:p>
    <w:p w:rsidR="00874B8C" w:rsidRDefault="00874B8C" w:rsidP="00F21B71">
      <w:pPr>
        <w:spacing w:after="0"/>
        <w:jc w:val="both"/>
      </w:pPr>
      <w:r>
        <w:lastRenderedPageBreak/>
        <w:t xml:space="preserve">Se consideran como rentas de fuente </w:t>
      </w:r>
      <w:proofErr w:type="gramStart"/>
      <w:r>
        <w:t>peruana ,</w:t>
      </w:r>
      <w:proofErr w:type="gramEnd"/>
      <w:r>
        <w:t xml:space="preserve"> sin importar la nacionalidad o domicilio de las partes que intervengan en las operaciones y el lugar de celebración o cumplimiento de los contratos, a las siguientes:</w:t>
      </w:r>
    </w:p>
    <w:p w:rsidR="00F21B71" w:rsidRDefault="00F21B71" w:rsidP="00F21B71">
      <w:pPr>
        <w:spacing w:after="0"/>
        <w:jc w:val="both"/>
      </w:pPr>
    </w:p>
    <w:p w:rsidR="00874B8C" w:rsidRDefault="00874B8C" w:rsidP="00F21B71">
      <w:pPr>
        <w:spacing w:after="0"/>
        <w:jc w:val="both"/>
      </w:pPr>
      <w:r>
        <w:t xml:space="preserve">Las producidas por predios situados en el territorio del país; </w:t>
      </w:r>
    </w:p>
    <w:p w:rsidR="00874B8C" w:rsidRDefault="00874B8C" w:rsidP="00F21B71">
      <w:pPr>
        <w:spacing w:after="0"/>
        <w:jc w:val="both"/>
      </w:pPr>
      <w:r>
        <w:t xml:space="preserve">Las producidas por capitales, bienes o derechos - incluidas las regalías - situados físicamente o colocados o utilizados económicamente en el país; </w:t>
      </w:r>
    </w:p>
    <w:p w:rsidR="00874B8C" w:rsidRDefault="00874B8C" w:rsidP="00F21B71">
      <w:pPr>
        <w:spacing w:after="0"/>
        <w:jc w:val="both"/>
      </w:pPr>
      <w:r>
        <w:t xml:space="preserve">Las originadas en el trabajo personal o en actividades civiles, comerciales o de cualquier índole, que se lleven a cabo en el territorio del Perú; y, </w:t>
      </w:r>
    </w:p>
    <w:p w:rsidR="00874B8C" w:rsidRDefault="00874B8C" w:rsidP="00F21B71">
      <w:pPr>
        <w:spacing w:after="0"/>
        <w:jc w:val="both"/>
      </w:pPr>
      <w:r>
        <w:t xml:space="preserve">Las obtenidas por la enajenación de acciones o participaciones representativas del capital de empresas o sociedades constituidas en el Perú. </w:t>
      </w:r>
    </w:p>
    <w:p w:rsidR="00874B8C" w:rsidRDefault="00874B8C" w:rsidP="00F21B71">
      <w:pPr>
        <w:spacing w:after="0"/>
        <w:jc w:val="both"/>
      </w:pPr>
      <w:r>
        <w:t>Los contribuyentes domiciliados que realizan actividades consideradas como de la tercera categoría, según la Ley del Impuesto - actividades comerciales, industriales, etc. -, deberán aplicar la tasa del 27% sobre la renta imponible.</w:t>
      </w:r>
    </w:p>
    <w:p w:rsidR="00874B8C" w:rsidRDefault="00874B8C" w:rsidP="00F21B71">
      <w:pPr>
        <w:spacing w:after="0"/>
        <w:jc w:val="both"/>
      </w:pPr>
      <w:r>
        <w:t>En el caso de empresas y personas naturales no domiciliadas que directamente obtienen rentas de fuente peruana, la tasa es del 30%.</w:t>
      </w:r>
    </w:p>
    <w:p w:rsidR="00874B8C" w:rsidRDefault="00874B8C" w:rsidP="00F21B71">
      <w:pPr>
        <w:spacing w:after="0"/>
        <w:jc w:val="both"/>
      </w:pPr>
      <w:r>
        <w:t>Las deducciones y tasas aplicables a las rentas de personas no domiciliadas, se presentan en el siguiente cuadro:</w:t>
      </w:r>
    </w:p>
    <w:p w:rsidR="00A11655" w:rsidRDefault="00A11655" w:rsidP="00F21B71">
      <w:pPr>
        <w:spacing w:after="0"/>
        <w:jc w:val="both"/>
      </w:pPr>
    </w:p>
    <w:tbl>
      <w:tblPr>
        <w:tblW w:w="400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502"/>
        <w:gridCol w:w="3183"/>
        <w:gridCol w:w="1261"/>
      </w:tblGrid>
      <w:tr w:rsidR="00F21B71" w:rsidRPr="00F21B71" w:rsidTr="00F21B71">
        <w:trPr>
          <w:tblCellSpacing w:w="7" w:type="dxa"/>
          <w:jc w:val="center"/>
        </w:trPr>
        <w:tc>
          <w:tcPr>
            <w:tcW w:w="18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b/>
                <w:bCs/>
                <w:sz w:val="20"/>
                <w:szCs w:val="20"/>
                <w:lang w:eastAsia="es-ES"/>
              </w:rPr>
              <w:t>Tipo de renta</w:t>
            </w:r>
            <w:r w:rsidRPr="00F21B71">
              <w:rPr>
                <w:rFonts w:ascii="Verdana" w:eastAsia="Times New Roman" w:hAnsi="Verdana" w:cs="Times New Roman"/>
                <w:sz w:val="20"/>
                <w:szCs w:val="20"/>
                <w:lang w:eastAsia="es-ES"/>
              </w:rPr>
              <w:t xml:space="preserve"> </w:t>
            </w:r>
          </w:p>
        </w:tc>
        <w:tc>
          <w:tcPr>
            <w:tcW w:w="23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b/>
                <w:bCs/>
                <w:sz w:val="20"/>
                <w:szCs w:val="20"/>
                <w:lang w:eastAsia="es-ES"/>
              </w:rPr>
              <w:t>Renta Neta</w:t>
            </w:r>
            <w:r w:rsidRPr="00F21B71">
              <w:rPr>
                <w:rFonts w:ascii="Verdana" w:eastAsia="Times New Roman" w:hAnsi="Verdana" w:cs="Times New Roman"/>
                <w:b/>
                <w:bCs/>
                <w:sz w:val="20"/>
                <w:szCs w:val="20"/>
                <w:lang w:eastAsia="es-ES"/>
              </w:rPr>
              <w:br/>
              <w:t>(menos deducciones)</w:t>
            </w:r>
            <w:r w:rsidRPr="00F21B71">
              <w:rPr>
                <w:rFonts w:ascii="Verdana" w:eastAsia="Times New Roman" w:hAnsi="Verdana" w:cs="Times New Roman"/>
                <w:sz w:val="20"/>
                <w:szCs w:val="20"/>
                <w:lang w:eastAsia="es-ES"/>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b/>
                <w:bCs/>
                <w:sz w:val="20"/>
                <w:szCs w:val="20"/>
                <w:lang w:eastAsia="es-ES"/>
              </w:rPr>
              <w:t>Tasa</w:t>
            </w:r>
            <w:r w:rsidRPr="00F21B71">
              <w:rPr>
                <w:rFonts w:ascii="Verdana" w:eastAsia="Times New Roman" w:hAnsi="Verdana" w:cs="Times New Roman"/>
                <w:sz w:val="20"/>
                <w:szCs w:val="20"/>
                <w:lang w:eastAsia="es-ES"/>
              </w:rPr>
              <w:t xml:space="preserve"> </w:t>
            </w:r>
          </w:p>
        </w:tc>
      </w:tr>
      <w:tr w:rsidR="00F21B71" w:rsidRPr="00F21B71" w:rsidTr="00F21B71">
        <w:trPr>
          <w:tblCellSpacing w:w="7" w:type="dxa"/>
          <w:jc w:val="center"/>
        </w:trPr>
        <w:tc>
          <w:tcPr>
            <w:tcW w:w="18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Regalías </w:t>
            </w:r>
          </w:p>
        </w:tc>
        <w:tc>
          <w:tcPr>
            <w:tcW w:w="23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Sin deducción </w:t>
            </w:r>
          </w:p>
        </w:tc>
        <w:tc>
          <w:tcPr>
            <w:tcW w:w="95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30% </w:t>
            </w:r>
          </w:p>
        </w:tc>
      </w:tr>
      <w:tr w:rsidR="00F21B71" w:rsidRPr="00F21B71" w:rsidTr="00F21B71">
        <w:trPr>
          <w:tblCellSpacing w:w="7" w:type="dxa"/>
          <w:jc w:val="center"/>
        </w:trPr>
        <w:tc>
          <w:tcPr>
            <w:tcW w:w="18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Servicios técnicos </w:t>
            </w:r>
          </w:p>
        </w:tc>
        <w:tc>
          <w:tcPr>
            <w:tcW w:w="23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40% de ingresos brutos </w:t>
            </w:r>
          </w:p>
        </w:tc>
        <w:tc>
          <w:tcPr>
            <w:tcW w:w="95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30% </w:t>
            </w:r>
          </w:p>
        </w:tc>
      </w:tr>
      <w:tr w:rsidR="00F21B71" w:rsidRPr="00F21B71" w:rsidTr="00F21B71">
        <w:trPr>
          <w:tblCellSpacing w:w="7" w:type="dxa"/>
          <w:jc w:val="center"/>
        </w:trPr>
        <w:tc>
          <w:tcPr>
            <w:tcW w:w="18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Alquiler de naves y Aeronaves </w:t>
            </w:r>
          </w:p>
        </w:tc>
        <w:tc>
          <w:tcPr>
            <w:tcW w:w="23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80% naves y 60% aeronaves de los ingresos brutos </w:t>
            </w:r>
          </w:p>
        </w:tc>
        <w:tc>
          <w:tcPr>
            <w:tcW w:w="95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10% </w:t>
            </w:r>
          </w:p>
        </w:tc>
      </w:tr>
      <w:tr w:rsidR="00F21B71" w:rsidRPr="00F21B71" w:rsidTr="00F21B71">
        <w:trPr>
          <w:tblCellSpacing w:w="7" w:type="dxa"/>
          <w:jc w:val="center"/>
        </w:trPr>
        <w:tc>
          <w:tcPr>
            <w:tcW w:w="18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Remuneración o pensiones por servicios personales cumplidos en el país. </w:t>
            </w:r>
          </w:p>
        </w:tc>
        <w:tc>
          <w:tcPr>
            <w:tcW w:w="230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En 4ta. </w:t>
            </w:r>
            <w:proofErr w:type="spellStart"/>
            <w:r w:rsidRPr="00F21B71">
              <w:rPr>
                <w:rFonts w:ascii="Verdana" w:eastAsia="Times New Roman" w:hAnsi="Verdana" w:cs="Times New Roman"/>
                <w:sz w:val="20"/>
                <w:szCs w:val="20"/>
                <w:lang w:eastAsia="es-ES"/>
              </w:rPr>
              <w:t>Cat</w:t>
            </w:r>
            <w:proofErr w:type="spellEnd"/>
            <w:r w:rsidRPr="00F21B71">
              <w:rPr>
                <w:rFonts w:ascii="Verdana" w:eastAsia="Times New Roman" w:hAnsi="Verdana" w:cs="Times New Roman"/>
                <w:sz w:val="20"/>
                <w:szCs w:val="20"/>
                <w:lang w:eastAsia="es-ES"/>
              </w:rPr>
              <w:t>.: 80% de la renta bruta</w:t>
            </w:r>
            <w:r w:rsidRPr="00F21B71">
              <w:rPr>
                <w:rFonts w:ascii="Verdana" w:eastAsia="Times New Roman" w:hAnsi="Verdana" w:cs="Times New Roman"/>
                <w:sz w:val="20"/>
                <w:szCs w:val="20"/>
                <w:lang w:eastAsia="es-ES"/>
              </w:rPr>
              <w:br/>
              <w:t xml:space="preserve">En 5ta. </w:t>
            </w:r>
            <w:proofErr w:type="spellStart"/>
            <w:r w:rsidRPr="00F21B71">
              <w:rPr>
                <w:rFonts w:ascii="Verdana" w:eastAsia="Times New Roman" w:hAnsi="Verdana" w:cs="Times New Roman"/>
                <w:sz w:val="20"/>
                <w:szCs w:val="20"/>
                <w:lang w:eastAsia="es-ES"/>
              </w:rPr>
              <w:t>Cat</w:t>
            </w:r>
            <w:proofErr w:type="spellEnd"/>
            <w:r w:rsidRPr="00F21B71">
              <w:rPr>
                <w:rFonts w:ascii="Verdana" w:eastAsia="Times New Roman" w:hAnsi="Verdana" w:cs="Times New Roman"/>
                <w:sz w:val="20"/>
                <w:szCs w:val="20"/>
                <w:lang w:eastAsia="es-ES"/>
              </w:rPr>
              <w:t xml:space="preserve">.: 7 UIT (*) </w:t>
            </w:r>
          </w:p>
        </w:tc>
        <w:tc>
          <w:tcPr>
            <w:tcW w:w="950" w:type="pct"/>
            <w:tcBorders>
              <w:top w:val="outset" w:sz="6" w:space="0" w:color="auto"/>
              <w:left w:val="outset" w:sz="6" w:space="0" w:color="auto"/>
              <w:bottom w:val="outset" w:sz="6" w:space="0" w:color="auto"/>
              <w:right w:val="outset" w:sz="6" w:space="0" w:color="auto"/>
            </w:tcBorders>
            <w:hideMark/>
          </w:tcPr>
          <w:p w:rsidR="00F21B71" w:rsidRPr="00F21B71" w:rsidRDefault="00F21B71" w:rsidP="00F21B71">
            <w:pPr>
              <w:spacing w:after="0" w:line="240" w:lineRule="auto"/>
              <w:jc w:val="both"/>
              <w:rPr>
                <w:rFonts w:ascii="Verdana" w:eastAsia="Times New Roman" w:hAnsi="Verdana" w:cs="Times New Roman"/>
                <w:sz w:val="20"/>
                <w:szCs w:val="20"/>
                <w:lang w:eastAsia="es-ES"/>
              </w:rPr>
            </w:pPr>
            <w:r w:rsidRPr="00F21B71">
              <w:rPr>
                <w:rFonts w:ascii="Verdana" w:eastAsia="Times New Roman" w:hAnsi="Verdana" w:cs="Times New Roman"/>
                <w:sz w:val="20"/>
                <w:szCs w:val="20"/>
                <w:lang w:eastAsia="es-ES"/>
              </w:rPr>
              <w:t xml:space="preserve">30% </w:t>
            </w:r>
          </w:p>
        </w:tc>
      </w:tr>
    </w:tbl>
    <w:p w:rsidR="00F21B71" w:rsidRDefault="00F21B71" w:rsidP="00F21B71">
      <w:pPr>
        <w:spacing w:after="0"/>
        <w:jc w:val="both"/>
      </w:pPr>
    </w:p>
    <w:p w:rsidR="00874B8C" w:rsidRDefault="00874B8C" w:rsidP="00F21B71">
      <w:pPr>
        <w:spacing w:after="0"/>
        <w:jc w:val="both"/>
      </w:pPr>
      <w:r>
        <w:t xml:space="preserve">(*) La Unidad Impositiva Tributaria - UIT: es </w:t>
      </w:r>
      <w:proofErr w:type="gramStart"/>
      <w:r>
        <w:t>una valor de referencia utilizado por las normas tributarias para determinar bases imponibles, límites de afectación, deducción</w:t>
      </w:r>
      <w:proofErr w:type="gramEnd"/>
      <w:r>
        <w:t>, para aplicar sanciones, etc. Su valor se determina considerando los supuestos macroeconómicos. Para el ejercicio 2003 ha sido fijada en S/. 3 100.00.</w:t>
      </w:r>
    </w:p>
    <w:p w:rsidR="00874B8C" w:rsidRDefault="00874B8C" w:rsidP="00F21B71">
      <w:pPr>
        <w:spacing w:after="0"/>
        <w:jc w:val="both"/>
      </w:pPr>
      <w:r>
        <w:t>Se dispone la aplicación de las siguientes tasas para los intereses provenientes de créditos externos:</w:t>
      </w:r>
    </w:p>
    <w:p w:rsidR="00874B8C" w:rsidRDefault="00874B8C" w:rsidP="00F21B71">
      <w:pPr>
        <w:spacing w:after="0"/>
        <w:jc w:val="both"/>
      </w:pPr>
      <w:r>
        <w:t xml:space="preserve">4,99%: siempre que los créditos cumplan con los siguientes requisitos: </w:t>
      </w:r>
    </w:p>
    <w:p w:rsidR="00874B8C" w:rsidRDefault="00F21B71" w:rsidP="00F21B71">
      <w:pPr>
        <w:spacing w:after="0"/>
        <w:jc w:val="both"/>
      </w:pPr>
      <w:r>
        <w:t>E</w:t>
      </w:r>
      <w:r w:rsidR="00874B8C">
        <w:t xml:space="preserve">n caso de préstamos en efectivo, que se acredite el ingreso de la moneda extranjera al país; y, </w:t>
      </w:r>
    </w:p>
    <w:p w:rsidR="00874B8C" w:rsidRDefault="00874B8C" w:rsidP="00F21B71">
      <w:pPr>
        <w:spacing w:after="0"/>
        <w:jc w:val="both"/>
      </w:pPr>
      <w:proofErr w:type="gramStart"/>
      <w:r>
        <w:t>que</w:t>
      </w:r>
      <w:proofErr w:type="gramEnd"/>
      <w:r>
        <w:t xml:space="preserve"> el crédito no devengue un interés anual al rebatir superior a la tasa preferencial predominante en la plaza de donde provenga, más tres puntos </w:t>
      </w:r>
    </w:p>
    <w:p w:rsidR="00874B8C" w:rsidRDefault="00874B8C" w:rsidP="00F21B71">
      <w:pPr>
        <w:spacing w:after="0"/>
        <w:jc w:val="both"/>
      </w:pPr>
      <w:r>
        <w:t>Los referidos tres puntos cubren los gastos y comisiones, primas y toda otras suma adicional al interés pactado de cualquier tipo que se pague a beneficiarios del extranjero.</w:t>
      </w:r>
    </w:p>
    <w:p w:rsidR="00874B8C" w:rsidRDefault="00874B8C" w:rsidP="00F21B71">
      <w:pPr>
        <w:spacing w:after="0"/>
        <w:jc w:val="both"/>
      </w:pPr>
      <w:r>
        <w:t xml:space="preserve">30%: que se aplicará de la siguiente forma: </w:t>
      </w:r>
    </w:p>
    <w:p w:rsidR="00874B8C" w:rsidRDefault="00874B8C" w:rsidP="00F21B71">
      <w:pPr>
        <w:spacing w:after="0"/>
        <w:jc w:val="both"/>
      </w:pPr>
      <w:r>
        <w:lastRenderedPageBreak/>
        <w:t xml:space="preserve">Para los créditos que no cumplan con el requisito establecido en el primer ítem del numeral 1, o que excedan de la tasa máxima de interés establecida en el segundo ítem del mismo numeral, en cuyo caso la tasa de 30% se aplica sobre la parte que excede de dicha tasa. </w:t>
      </w:r>
    </w:p>
    <w:p w:rsidR="00874B8C" w:rsidRDefault="00874B8C" w:rsidP="00F21B71">
      <w:pPr>
        <w:spacing w:after="0"/>
        <w:jc w:val="both"/>
      </w:pPr>
      <w:r>
        <w:t xml:space="preserve">Sobre el íntegro de los intereses que abonen al exterior "las empresas privadas del país por créditos concedidos por una empresa con la que se encuentre vinculada económicamente. </w:t>
      </w:r>
    </w:p>
    <w:p w:rsidR="00874B8C" w:rsidRDefault="00874B8C" w:rsidP="00F21B71">
      <w:pPr>
        <w:spacing w:after="0"/>
        <w:jc w:val="both"/>
      </w:pPr>
    </w:p>
    <w:p w:rsidR="00874B8C" w:rsidRDefault="00874B8C" w:rsidP="00F21B71">
      <w:pPr>
        <w:spacing w:after="0"/>
        <w:jc w:val="both"/>
      </w:pPr>
      <w:r>
        <w:t>1%: por los intereses que abonen al exterior las empresas bancarias y las empresas financieras establecidas en el Perú como resultado de la utilización en el país de sus líneas de crédito en el exterior.</w:t>
      </w:r>
    </w:p>
    <w:p w:rsidR="00874B8C" w:rsidRDefault="00874B8C" w:rsidP="00F21B71">
      <w:pPr>
        <w:spacing w:after="0"/>
        <w:jc w:val="both"/>
      </w:pPr>
      <w:r>
        <w:t xml:space="preserve">Por su parte, en el caso de personas naturales domiciliadas que obtengan rentas de cualquier categoría, con excepción de la de tercera categoría, la tasa es progresiva, 15% por rentas de hasta 27 UIT, 21% por el exceso de 27 UIT y hasta 54 UIT y, 30% por el exceso de 54 UIT. </w:t>
      </w:r>
    </w:p>
    <w:p w:rsidR="00874B8C" w:rsidRDefault="00874B8C" w:rsidP="00F21B71">
      <w:pPr>
        <w:spacing w:after="0"/>
        <w:jc w:val="both"/>
      </w:pPr>
      <w:r>
        <w:t>Los pagos a cuenta por las rentas de tercera categoría se efectúan en función a dos sistemas:</w:t>
      </w:r>
    </w:p>
    <w:p w:rsidR="00874B8C" w:rsidRDefault="00874B8C" w:rsidP="00F21B71">
      <w:pPr>
        <w:spacing w:after="0"/>
        <w:jc w:val="both"/>
      </w:pPr>
      <w:r>
        <w:t xml:space="preserve">Sistema de coeficientes, aplicable a contribuyentes perceptores de rentas de tercera categoría que en el ejercicio gravable anterior hayan obtenido renta imponible. </w:t>
      </w:r>
    </w:p>
    <w:p w:rsidR="00874B8C" w:rsidRDefault="00874B8C" w:rsidP="00F21B71">
      <w:pPr>
        <w:spacing w:after="0"/>
        <w:jc w:val="both"/>
      </w:pPr>
      <w:r>
        <w:t>El coeficiente se obtiene de dividir el monto del impuesto calculado correspondiente al ejercicio anterior entre el total de los ingresos netos del mismo ejercicio.</w:t>
      </w:r>
    </w:p>
    <w:p w:rsidR="00874B8C" w:rsidRDefault="00874B8C" w:rsidP="00F21B71">
      <w:pPr>
        <w:spacing w:after="0"/>
        <w:jc w:val="both"/>
      </w:pPr>
      <w:r>
        <w:t xml:space="preserve">Sistema del dos por ciento, aplicable a los contribuyentes perceptores de rentas de tercera categoría, que hayan iniciado operaciones durante el ejercicio o que no hayan obtenido renta imponible en el ejercicio anterior (es decir que hayan obtenido pérdida tributaria). </w:t>
      </w:r>
    </w:p>
    <w:p w:rsidR="00874B8C" w:rsidRDefault="00874B8C" w:rsidP="00F21B71">
      <w:pPr>
        <w:spacing w:after="0"/>
        <w:jc w:val="both"/>
      </w:pPr>
      <w:r>
        <w:t>Adicionalmente al pago a cuenta que le corresponda al contribuyente, se deberá abonar un anticipo que se aplica con una tasa progresiva que va de 0,25% a 1,25% de los activos netos de la empresa.</w:t>
      </w:r>
    </w:p>
    <w:p w:rsidR="00874B8C" w:rsidRDefault="00874B8C" w:rsidP="00F21B71">
      <w:pPr>
        <w:spacing w:after="0"/>
        <w:jc w:val="both"/>
      </w:pPr>
      <w:r>
        <w:t>El monto total del anticipo se podrá pagar hasta en 9 cuotas mensuales y podrá utilizarse como crédito contra el pago de regularización del ejercicio, como crédito contra los pagos a cuenta o solicitar su devolución luego de vencido el plazo para la declaración anual del impuesto.</w:t>
      </w:r>
    </w:p>
    <w:p w:rsidR="00874B8C" w:rsidRDefault="00874B8C" w:rsidP="00F21B71">
      <w:pPr>
        <w:spacing w:after="0"/>
        <w:jc w:val="both"/>
      </w:pPr>
      <w:r>
        <w:t xml:space="preserve">Cabe mencionar, que los dividendos y otras formas de distribución de utilidades recibidas de las personas jurídicas se encuentran </w:t>
      </w:r>
      <w:proofErr w:type="gramStart"/>
      <w:r>
        <w:t>sujetas</w:t>
      </w:r>
      <w:proofErr w:type="gramEnd"/>
      <w:r>
        <w:t xml:space="preserve"> a una tasa de 4,1%.</w:t>
      </w:r>
    </w:p>
    <w:p w:rsidR="00F21B71" w:rsidRDefault="00F21B71" w:rsidP="00F21B71">
      <w:pPr>
        <w:spacing w:after="0"/>
        <w:jc w:val="both"/>
        <w:rPr>
          <w:b/>
          <w:sz w:val="28"/>
          <w:szCs w:val="28"/>
        </w:rPr>
      </w:pPr>
    </w:p>
    <w:p w:rsidR="00874B8C" w:rsidRPr="00A11655" w:rsidRDefault="00A11655" w:rsidP="00F21B71">
      <w:pPr>
        <w:spacing w:after="0"/>
        <w:jc w:val="both"/>
        <w:rPr>
          <w:b/>
          <w:sz w:val="28"/>
          <w:szCs w:val="28"/>
        </w:rPr>
      </w:pPr>
      <w:r w:rsidRPr="00A11655">
        <w:rPr>
          <w:b/>
          <w:sz w:val="28"/>
          <w:szCs w:val="28"/>
        </w:rPr>
        <w:t xml:space="preserve">1.2 </w:t>
      </w:r>
      <w:r w:rsidR="00874B8C" w:rsidRPr="00A11655">
        <w:rPr>
          <w:b/>
          <w:sz w:val="28"/>
          <w:szCs w:val="28"/>
        </w:rPr>
        <w:t xml:space="preserve">Impuesto General a las Ventas </w:t>
      </w:r>
    </w:p>
    <w:p w:rsidR="00874B8C" w:rsidRDefault="00874B8C" w:rsidP="00F21B71">
      <w:pPr>
        <w:spacing w:after="0"/>
        <w:jc w:val="both"/>
      </w:pPr>
      <w:r>
        <w:t>El Impuesto General a las Ventas (impuesto al valor agregado), grava la venta en el país de bienes muebles, la importación de bienes, la prestación o utilización de servicios en el país, los contratos de construcción y la primera venta de inmuebles que realicen los constructores de los mismos.</w:t>
      </w:r>
    </w:p>
    <w:p w:rsidR="00874B8C" w:rsidRDefault="00874B8C" w:rsidP="00F21B71">
      <w:pPr>
        <w:spacing w:after="0"/>
        <w:jc w:val="both"/>
      </w:pPr>
      <w:r>
        <w:t>Este Impuesto grava únicamente el valor agregado en cada etapa de la producción y circulación de bienes y servicios, permitiendo la deducción del impuesto pagado en la etapa anterior, a lo que se denomina crédito fiscal.</w:t>
      </w:r>
    </w:p>
    <w:p w:rsidR="00874B8C" w:rsidRDefault="00874B8C" w:rsidP="00F21B71">
      <w:pPr>
        <w:spacing w:after="0"/>
        <w:jc w:val="both"/>
      </w:pPr>
      <w:r>
        <w:t>El Impuesto se liquida mensualmente, siendo su tasa de 16%.</w:t>
      </w:r>
    </w:p>
    <w:p w:rsidR="00874B8C" w:rsidRDefault="00874B8C" w:rsidP="00F21B71">
      <w:pPr>
        <w:spacing w:after="0"/>
        <w:jc w:val="both"/>
      </w:pPr>
      <w:r>
        <w:t>Entre las diversas operaciones no gravadas con dicho impuesto, podemos mencionar la exportación de bienes y servicios y la transferencia de bienes con motivo de la reorganización de empresas.</w:t>
      </w:r>
    </w:p>
    <w:p w:rsidR="00874B8C" w:rsidRDefault="00874B8C" w:rsidP="00F21B71">
      <w:pPr>
        <w:spacing w:after="0"/>
        <w:jc w:val="both"/>
      </w:pPr>
    </w:p>
    <w:p w:rsidR="00874B8C" w:rsidRDefault="00874B8C" w:rsidP="00F21B71">
      <w:pPr>
        <w:spacing w:after="0"/>
        <w:jc w:val="both"/>
      </w:pPr>
      <w:r>
        <w:t xml:space="preserve">Impuesto de Promoción Municipal </w:t>
      </w:r>
    </w:p>
    <w:p w:rsidR="00874B8C" w:rsidRDefault="00874B8C" w:rsidP="00F21B71">
      <w:pPr>
        <w:spacing w:after="0"/>
        <w:jc w:val="both"/>
      </w:pPr>
    </w:p>
    <w:p w:rsidR="00874B8C" w:rsidRDefault="00874B8C" w:rsidP="00F21B71">
      <w:pPr>
        <w:spacing w:after="0"/>
        <w:jc w:val="both"/>
      </w:pPr>
      <w:r>
        <w:lastRenderedPageBreak/>
        <w:t xml:space="preserve">Este Impuesto se aplica en los mismos supuestos y de la misma forma que el Impuesto General a las Ventas, con una tasa de 2%, por lo tanto, funciona como un aumento de dicho Impuesto. </w:t>
      </w:r>
    </w:p>
    <w:p w:rsidR="00874B8C" w:rsidRDefault="00874B8C" w:rsidP="00F21B71">
      <w:pPr>
        <w:spacing w:after="0"/>
        <w:jc w:val="both"/>
      </w:pPr>
    </w:p>
    <w:p w:rsidR="00874B8C" w:rsidRDefault="00874B8C" w:rsidP="00F21B71">
      <w:pPr>
        <w:spacing w:after="0"/>
        <w:jc w:val="both"/>
      </w:pPr>
      <w:r>
        <w:t>En la práctica, en todas las operaciones gravadas con el Impuesto General a las Ventas se aplica la tasa del 18%, que resulta de la sumatoria de este impuesto con el de Promoción Municipal</w:t>
      </w:r>
    </w:p>
    <w:p w:rsidR="00874B8C" w:rsidRDefault="00874B8C" w:rsidP="00F21B71">
      <w:pPr>
        <w:spacing w:after="0"/>
        <w:jc w:val="both"/>
      </w:pPr>
    </w:p>
    <w:p w:rsidR="00874B8C" w:rsidRPr="00630B92" w:rsidRDefault="00630B92" w:rsidP="00F21B71">
      <w:pPr>
        <w:spacing w:after="0"/>
        <w:jc w:val="both"/>
        <w:rPr>
          <w:b/>
          <w:sz w:val="28"/>
          <w:szCs w:val="28"/>
        </w:rPr>
      </w:pPr>
      <w:r w:rsidRPr="00630B92">
        <w:rPr>
          <w:b/>
          <w:sz w:val="28"/>
          <w:szCs w:val="28"/>
        </w:rPr>
        <w:t xml:space="preserve">1.3 </w:t>
      </w:r>
      <w:r w:rsidR="00874B8C" w:rsidRPr="00630B92">
        <w:rPr>
          <w:b/>
          <w:sz w:val="28"/>
          <w:szCs w:val="28"/>
        </w:rPr>
        <w:t>Impuesto Selectivo al Consumo</w:t>
      </w:r>
    </w:p>
    <w:p w:rsidR="00874B8C" w:rsidRDefault="00874B8C" w:rsidP="00F21B71">
      <w:pPr>
        <w:spacing w:after="0"/>
        <w:jc w:val="both"/>
      </w:pPr>
      <w:r>
        <w:t>El Impuesto Selectivo al Consumo es un tributo al consumo específico, y grava la venta en el país a nivel de productos de determinados bienes, la importación de los mismos, la venta en el país de los mismos bienes cuando es efectuada por el importador y los juegos de azar y apuestas. De manera similar a lo que acontece con el Impuesto General a las Ventas este tributo es de realización inmediata, pero se determina mensualmente. Las tasas de este Impuesto oscilan entre 0 y 118%, dependiendo del bien gravado, según las tablas respectivas.</w:t>
      </w:r>
    </w:p>
    <w:p w:rsidR="00874B8C" w:rsidRDefault="00874B8C" w:rsidP="00F21B71">
      <w:pPr>
        <w:spacing w:after="0"/>
        <w:jc w:val="both"/>
      </w:pPr>
    </w:p>
    <w:p w:rsidR="00874B8C" w:rsidRPr="00A11655" w:rsidRDefault="00630B92" w:rsidP="00F21B71">
      <w:pPr>
        <w:spacing w:after="0"/>
        <w:jc w:val="both"/>
        <w:rPr>
          <w:b/>
          <w:sz w:val="28"/>
          <w:szCs w:val="28"/>
        </w:rPr>
      </w:pPr>
      <w:r>
        <w:rPr>
          <w:b/>
          <w:sz w:val="28"/>
          <w:szCs w:val="28"/>
        </w:rPr>
        <w:t>1.4</w:t>
      </w:r>
      <w:r w:rsidR="00A11655" w:rsidRPr="00A11655">
        <w:rPr>
          <w:b/>
          <w:sz w:val="28"/>
          <w:szCs w:val="28"/>
        </w:rPr>
        <w:t xml:space="preserve"> </w:t>
      </w:r>
      <w:r w:rsidR="00874B8C" w:rsidRPr="00A11655">
        <w:rPr>
          <w:b/>
          <w:sz w:val="28"/>
          <w:szCs w:val="28"/>
        </w:rPr>
        <w:t xml:space="preserve">Impuesto Extraordinario de Solidaridad </w:t>
      </w:r>
    </w:p>
    <w:p w:rsidR="00874B8C" w:rsidRDefault="00874B8C" w:rsidP="00F21B71">
      <w:pPr>
        <w:spacing w:after="0"/>
        <w:jc w:val="both"/>
      </w:pPr>
      <w:r>
        <w:t xml:space="preserve">Grava las remuneraciones que mensualmente se abonan a los trabajadores, así como las retribuciones de quienes prestan servicios sin relación de dependencia ya sea que califiquen como rentas de cuarta o de quinta categoría. Es contribuyentes el empleador sólo por </w:t>
      </w:r>
      <w:proofErr w:type="gramStart"/>
      <w:r>
        <w:t>la remuneraciones</w:t>
      </w:r>
      <w:proofErr w:type="gramEnd"/>
      <w:r>
        <w:t xml:space="preserve"> y retribuciones que califiquen como rentas de quinta categoría, debiendo calcularse el Impuesto aplicando la tasa de 2%.</w:t>
      </w:r>
    </w:p>
    <w:p w:rsidR="00874B8C" w:rsidRDefault="00874B8C" w:rsidP="00F21B71">
      <w:pPr>
        <w:spacing w:after="0"/>
        <w:jc w:val="both"/>
      </w:pPr>
    </w:p>
    <w:p w:rsidR="00874B8C" w:rsidRPr="00A11655" w:rsidRDefault="00A11655" w:rsidP="00F21B71">
      <w:pPr>
        <w:spacing w:after="0"/>
        <w:jc w:val="both"/>
        <w:rPr>
          <w:b/>
          <w:sz w:val="28"/>
          <w:szCs w:val="28"/>
        </w:rPr>
      </w:pPr>
      <w:r w:rsidRPr="00A11655">
        <w:rPr>
          <w:b/>
          <w:sz w:val="28"/>
          <w:szCs w:val="28"/>
        </w:rPr>
        <w:t>1.</w:t>
      </w:r>
      <w:r w:rsidR="00630B92">
        <w:rPr>
          <w:b/>
          <w:sz w:val="28"/>
          <w:szCs w:val="28"/>
        </w:rPr>
        <w:t xml:space="preserve">5 </w:t>
      </w:r>
      <w:r w:rsidR="00874B8C" w:rsidRPr="00A11655">
        <w:rPr>
          <w:b/>
          <w:sz w:val="28"/>
          <w:szCs w:val="28"/>
        </w:rPr>
        <w:t xml:space="preserve">Derechos Arancelarios </w:t>
      </w:r>
    </w:p>
    <w:p w:rsidR="00874B8C" w:rsidRDefault="00874B8C" w:rsidP="00F21B71">
      <w:pPr>
        <w:spacing w:after="0"/>
        <w:jc w:val="both"/>
      </w:pPr>
      <w:r>
        <w:t>Los Derechos Arancelarios se aplican sobre el valor CIF de los bienes importados al Perú. Las tasas son de 12% ó 20%. Sólo sobre algunos bienes afectos a la tasa del 20% se aplica una sobretasa de 5%.</w:t>
      </w:r>
    </w:p>
    <w:p w:rsidR="00874B8C" w:rsidRDefault="00874B8C" w:rsidP="00F21B71">
      <w:pPr>
        <w:spacing w:after="0"/>
        <w:jc w:val="both"/>
      </w:pPr>
    </w:p>
    <w:p w:rsidR="00DB70A5" w:rsidRPr="00DB70A5" w:rsidRDefault="00DB70A5" w:rsidP="00F21B71">
      <w:pPr>
        <w:spacing w:after="0"/>
        <w:jc w:val="both"/>
        <w:rPr>
          <w:b/>
          <w:sz w:val="32"/>
          <w:szCs w:val="32"/>
        </w:rPr>
      </w:pPr>
      <w:r w:rsidRPr="00DB70A5">
        <w:rPr>
          <w:b/>
          <w:sz w:val="32"/>
          <w:szCs w:val="32"/>
        </w:rPr>
        <w:t xml:space="preserve">2. Tributos para los Gobiernos Locales: </w:t>
      </w:r>
    </w:p>
    <w:p w:rsidR="00874B8C" w:rsidRDefault="00874B8C" w:rsidP="00F21B71">
      <w:pPr>
        <w:spacing w:after="0"/>
        <w:jc w:val="both"/>
      </w:pPr>
    </w:p>
    <w:p w:rsidR="00874B8C" w:rsidRPr="00DB70A5" w:rsidRDefault="00DB70A5" w:rsidP="00F21B71">
      <w:pPr>
        <w:spacing w:after="0"/>
        <w:jc w:val="both"/>
        <w:rPr>
          <w:b/>
          <w:sz w:val="28"/>
          <w:szCs w:val="28"/>
        </w:rPr>
      </w:pPr>
      <w:r w:rsidRPr="00DB70A5">
        <w:rPr>
          <w:b/>
          <w:sz w:val="28"/>
          <w:szCs w:val="28"/>
        </w:rPr>
        <w:t xml:space="preserve">2.1 </w:t>
      </w:r>
      <w:r w:rsidR="00874B8C" w:rsidRPr="00DB70A5">
        <w:rPr>
          <w:b/>
          <w:sz w:val="28"/>
          <w:szCs w:val="28"/>
        </w:rPr>
        <w:t xml:space="preserve">Impuesto Predial </w:t>
      </w:r>
    </w:p>
    <w:p w:rsidR="00874B8C" w:rsidRDefault="00874B8C" w:rsidP="00F21B71">
      <w:pPr>
        <w:spacing w:after="0"/>
        <w:jc w:val="both"/>
      </w:pPr>
      <w:r>
        <w:t>El Impuesto Predial es un tributo municipal de periodicidad anual que grava el valor de los predios urbanos o rústicos. Para este efecto, se consideran predios a los terrenos, las edificaciones e instalaciones fijas y permanentes.</w:t>
      </w:r>
    </w:p>
    <w:p w:rsidR="00874B8C" w:rsidRDefault="00874B8C" w:rsidP="00F21B71">
      <w:pPr>
        <w:spacing w:after="0"/>
        <w:jc w:val="both"/>
      </w:pPr>
      <w:r>
        <w:t>La Tasa del Impuesto es acumulativa y progresiva variando entre 0.2% y 1%, dependiendo del valor del predio.</w:t>
      </w:r>
    </w:p>
    <w:p w:rsidR="00874B8C" w:rsidRDefault="00874B8C" w:rsidP="00F21B71">
      <w:pPr>
        <w:spacing w:after="0"/>
        <w:jc w:val="both"/>
      </w:pPr>
      <w:r>
        <w:t xml:space="preserve">Se encuentran </w:t>
      </w:r>
      <w:proofErr w:type="spellStart"/>
      <w:r>
        <w:t>inafectos</w:t>
      </w:r>
      <w:proofErr w:type="spellEnd"/>
      <w:r>
        <w:t xml:space="preserve"> del Impuesto Predial, entre otros, los de propiedad de las Universidades, centros educativos y los comprendidos en concesiones mineras.</w:t>
      </w:r>
    </w:p>
    <w:p w:rsidR="00F21B71" w:rsidRDefault="00F21B71" w:rsidP="00F21B71">
      <w:pPr>
        <w:spacing w:after="0"/>
        <w:jc w:val="both"/>
        <w:rPr>
          <w:b/>
          <w:sz w:val="28"/>
          <w:szCs w:val="28"/>
        </w:rPr>
      </w:pPr>
    </w:p>
    <w:p w:rsidR="00874B8C" w:rsidRPr="00DB70A5" w:rsidRDefault="00DB70A5" w:rsidP="00F21B71">
      <w:pPr>
        <w:spacing w:after="0"/>
        <w:jc w:val="both"/>
        <w:rPr>
          <w:b/>
          <w:sz w:val="28"/>
          <w:szCs w:val="28"/>
        </w:rPr>
      </w:pPr>
      <w:r w:rsidRPr="00DB70A5">
        <w:rPr>
          <w:b/>
          <w:sz w:val="28"/>
          <w:szCs w:val="28"/>
        </w:rPr>
        <w:t xml:space="preserve">2.2 </w:t>
      </w:r>
      <w:r w:rsidR="00874B8C" w:rsidRPr="00DB70A5">
        <w:rPr>
          <w:b/>
          <w:sz w:val="28"/>
          <w:szCs w:val="28"/>
        </w:rPr>
        <w:t>Impuesto de Alcabala</w:t>
      </w:r>
    </w:p>
    <w:p w:rsidR="00874B8C" w:rsidRDefault="00874B8C" w:rsidP="00F21B71">
      <w:pPr>
        <w:spacing w:after="0"/>
        <w:jc w:val="both"/>
      </w:pPr>
      <w:r>
        <w:t>El Impuesto de Alcabala grava las transferencia de inmuebles a título oneroso o gratuito, cualquiera sea su forma o modalidad, inclusive las ventas con reserva de dominio.</w:t>
      </w:r>
    </w:p>
    <w:p w:rsidR="00874B8C" w:rsidRDefault="00874B8C" w:rsidP="00F21B71">
      <w:pPr>
        <w:spacing w:after="0"/>
        <w:jc w:val="both"/>
      </w:pPr>
      <w:r>
        <w:t>La base imponible será el valor del inmueble determinado para efectos del Impuesto Predial. La tasa aplicable es del 3%, de cargo del comprador.</w:t>
      </w:r>
    </w:p>
    <w:p w:rsidR="00874B8C" w:rsidRDefault="00874B8C" w:rsidP="00F21B71">
      <w:pPr>
        <w:spacing w:after="0"/>
        <w:jc w:val="both"/>
      </w:pPr>
      <w:r>
        <w:lastRenderedPageBreak/>
        <w:t>Se encuentran exonerados de este Impuesto, la transferencia al Estado de los bienes materia de la concesión que realicen los concesionarios de las obras públicas de infraestructura y de servicios públicos al término de la concesión; así como las transferencias patrimoniales derivadas de las fusiones, divisiones o cualquier otro tipo de reorganización de empresas del Estado, en los casos de inversión privada en empresas del Estado.</w:t>
      </w:r>
    </w:p>
    <w:p w:rsidR="00874B8C" w:rsidRDefault="00874B8C" w:rsidP="00F21B71">
      <w:pPr>
        <w:spacing w:after="0"/>
        <w:jc w:val="both"/>
      </w:pPr>
      <w:r>
        <w:t>Debe mencionarse que la venta de inmuebles que se encuentre gravada con el Impuesto General a las Ventas, no se encuentra afecta al Impuesto de Alcabala, salvo la parte correspondiente al valor del terreno.</w:t>
      </w:r>
    </w:p>
    <w:p w:rsidR="00874B8C" w:rsidRDefault="00874B8C" w:rsidP="00F21B71">
      <w:pPr>
        <w:spacing w:after="0"/>
        <w:jc w:val="both"/>
      </w:pPr>
      <w:r>
        <w:t>Cabe precisar, que se encuentra gravada con el Impuesto General a las Ventas la primera venta de inmuebles realizada por el constructor de los mismos.</w:t>
      </w:r>
    </w:p>
    <w:p w:rsidR="00F21B71" w:rsidRDefault="00F21B71" w:rsidP="00F21B71">
      <w:pPr>
        <w:spacing w:after="0"/>
        <w:jc w:val="both"/>
        <w:rPr>
          <w:b/>
          <w:sz w:val="28"/>
          <w:szCs w:val="28"/>
        </w:rPr>
      </w:pPr>
    </w:p>
    <w:p w:rsidR="00874B8C" w:rsidRPr="00DB70A5" w:rsidRDefault="00DB70A5" w:rsidP="00F21B71">
      <w:pPr>
        <w:spacing w:after="0"/>
        <w:jc w:val="both"/>
        <w:rPr>
          <w:b/>
          <w:sz w:val="28"/>
          <w:szCs w:val="28"/>
        </w:rPr>
      </w:pPr>
      <w:r w:rsidRPr="00DB70A5">
        <w:rPr>
          <w:b/>
          <w:sz w:val="28"/>
          <w:szCs w:val="28"/>
        </w:rPr>
        <w:t xml:space="preserve">2.3 </w:t>
      </w:r>
      <w:r w:rsidR="00874B8C" w:rsidRPr="00DB70A5">
        <w:rPr>
          <w:b/>
          <w:sz w:val="28"/>
          <w:szCs w:val="28"/>
        </w:rPr>
        <w:t>Impuesto al Patrimonio Vehicular</w:t>
      </w:r>
    </w:p>
    <w:p w:rsidR="00874B8C" w:rsidRDefault="00874B8C" w:rsidP="00F21B71">
      <w:pPr>
        <w:spacing w:after="0"/>
        <w:jc w:val="both"/>
      </w:pPr>
      <w:r>
        <w:t xml:space="preserve">El Impuesto al Patrimonio Vehicular es de periodicidad anual y grava la propiedad de los vehículos automóviles, camionetas y </w:t>
      </w:r>
      <w:proofErr w:type="spellStart"/>
      <w:r>
        <w:t>station</w:t>
      </w:r>
      <w:proofErr w:type="spellEnd"/>
      <w:r>
        <w:t xml:space="preserve"> </w:t>
      </w:r>
      <w:proofErr w:type="spellStart"/>
      <w:r>
        <w:t>wagons</w:t>
      </w:r>
      <w:proofErr w:type="spellEnd"/>
      <w:r>
        <w:t>, fabricados en el país o importados, con una antigüedad no mayor de 3 años. La antigüedad de 3 años se computará a partir de la primera inscripción en el Registro de Propiedad Vehicular.</w:t>
      </w:r>
    </w:p>
    <w:p w:rsidR="00874B8C" w:rsidRDefault="00874B8C" w:rsidP="00F21B71">
      <w:pPr>
        <w:spacing w:after="0"/>
        <w:jc w:val="both"/>
      </w:pPr>
      <w:r>
        <w:t>La base imponible está constituida por el valor original de adquisición, importación o de ingreso al patrimonio, siendo que la tasa es de 1%</w:t>
      </w:r>
    </w:p>
    <w:p w:rsidR="00874B8C" w:rsidRDefault="00874B8C" w:rsidP="00F21B71">
      <w:pPr>
        <w:spacing w:after="0"/>
        <w:jc w:val="both"/>
      </w:pPr>
    </w:p>
    <w:p w:rsidR="00CE5832" w:rsidRDefault="00270858" w:rsidP="00F21B71">
      <w:pPr>
        <w:spacing w:after="0"/>
        <w:jc w:val="both"/>
      </w:pPr>
      <w:r>
        <w:rPr>
          <w:b/>
          <w:sz w:val="32"/>
          <w:szCs w:val="32"/>
        </w:rPr>
        <w:t xml:space="preserve">3. </w:t>
      </w:r>
      <w:r w:rsidR="00DB70A5">
        <w:rPr>
          <w:b/>
          <w:sz w:val="32"/>
          <w:szCs w:val="32"/>
        </w:rPr>
        <w:t>Tributos para otros fines</w:t>
      </w:r>
      <w:r w:rsidR="00DB70A5" w:rsidRPr="00DB70A5">
        <w:t xml:space="preserve"> </w:t>
      </w:r>
    </w:p>
    <w:p w:rsidR="00CE5832" w:rsidRDefault="00CE5832" w:rsidP="00F21B71">
      <w:pPr>
        <w:spacing w:after="0"/>
        <w:jc w:val="both"/>
      </w:pPr>
    </w:p>
    <w:p w:rsidR="00874B8C" w:rsidRDefault="00270858" w:rsidP="00F21B71">
      <w:pPr>
        <w:spacing w:after="0"/>
        <w:jc w:val="both"/>
        <w:rPr>
          <w:b/>
          <w:sz w:val="28"/>
          <w:szCs w:val="28"/>
        </w:rPr>
      </w:pPr>
      <w:r w:rsidRPr="00EE18EE">
        <w:rPr>
          <w:b/>
          <w:sz w:val="28"/>
          <w:szCs w:val="28"/>
        </w:rPr>
        <w:t>3.</w:t>
      </w:r>
      <w:r w:rsidR="00EE18EE">
        <w:rPr>
          <w:b/>
          <w:sz w:val="28"/>
          <w:szCs w:val="28"/>
        </w:rPr>
        <w:t>1</w:t>
      </w:r>
      <w:r w:rsidRPr="00EE18EE">
        <w:rPr>
          <w:b/>
          <w:sz w:val="28"/>
          <w:szCs w:val="28"/>
        </w:rPr>
        <w:t xml:space="preserve"> </w:t>
      </w:r>
      <w:r w:rsidR="00874B8C" w:rsidRPr="00EE18EE">
        <w:rPr>
          <w:b/>
          <w:sz w:val="28"/>
          <w:szCs w:val="28"/>
        </w:rPr>
        <w:t>Contribución a la Seguridad Social</w:t>
      </w:r>
    </w:p>
    <w:p w:rsidR="00CE5832" w:rsidRPr="00EE18EE" w:rsidRDefault="00CE5832" w:rsidP="00F21B71">
      <w:pPr>
        <w:spacing w:after="0"/>
        <w:jc w:val="both"/>
        <w:rPr>
          <w:b/>
          <w:sz w:val="28"/>
          <w:szCs w:val="28"/>
        </w:rPr>
      </w:pPr>
    </w:p>
    <w:p w:rsidR="00874B8C" w:rsidRPr="00EE18EE" w:rsidRDefault="00847BD5" w:rsidP="00F21B71">
      <w:pPr>
        <w:spacing w:after="0"/>
        <w:jc w:val="both"/>
        <w:rPr>
          <w:b/>
          <w:sz w:val="24"/>
          <w:szCs w:val="24"/>
        </w:rPr>
      </w:pPr>
      <w:r w:rsidRPr="00EE18EE">
        <w:rPr>
          <w:b/>
          <w:sz w:val="24"/>
          <w:szCs w:val="24"/>
        </w:rPr>
        <w:t>3.</w:t>
      </w:r>
      <w:r w:rsidR="00EE18EE">
        <w:rPr>
          <w:b/>
          <w:sz w:val="24"/>
          <w:szCs w:val="24"/>
        </w:rPr>
        <w:t>1</w:t>
      </w:r>
      <w:r w:rsidRPr="00EE18EE">
        <w:rPr>
          <w:b/>
          <w:sz w:val="24"/>
          <w:szCs w:val="24"/>
        </w:rPr>
        <w:t xml:space="preserve">.1 </w:t>
      </w:r>
      <w:r w:rsidR="00874B8C" w:rsidRPr="00EE18EE">
        <w:rPr>
          <w:b/>
          <w:sz w:val="24"/>
          <w:szCs w:val="24"/>
        </w:rPr>
        <w:t xml:space="preserve">Régimen Contributivo de la Seguridad Social en Salud </w:t>
      </w:r>
    </w:p>
    <w:p w:rsidR="00874B8C" w:rsidRDefault="00874B8C" w:rsidP="00F21B71">
      <w:pPr>
        <w:spacing w:after="0"/>
        <w:jc w:val="both"/>
      </w:pPr>
      <w:r>
        <w:t>La Ley Nº 27056 creó el Seguro Social de Salud (ESSALUD) en reemplazo del Instituto Peruano de Seguridad Social (IPSS) como un organismo público descentralizado, con la finalidad de dar cobertura a los asegurados y derecho - habientes a través de diversas prestaciones que corresponden al Régimen Contributivo de la Seguridad Social en Salud. Este seguro se complementa con los planes de salud brindados por las entidades empleadoras ya sea en establecimientos propios o con planes contratados con Entidades Prestadoras de Salud (EPS) debidamente constituidas. Su funcionamiento es financiado con sus recursos propios.</w:t>
      </w:r>
    </w:p>
    <w:p w:rsidR="00874B8C" w:rsidRDefault="00874B8C" w:rsidP="00F21B71">
      <w:pPr>
        <w:spacing w:after="0"/>
        <w:jc w:val="both"/>
      </w:pPr>
      <w:r>
        <w:t>Son asegurados al Régimen Contributivo de la Seguridad Social en Salud los afiliados regulares (trabajadores en relación de dependencia y pensionistas), afiliados potestativos (trabajadores y profesionales independientes) y derecho - habientes de los afiliados regulares (cónyuge e hijos).</w:t>
      </w:r>
    </w:p>
    <w:p w:rsidR="00874B8C" w:rsidRDefault="00874B8C" w:rsidP="00F21B71">
      <w:pPr>
        <w:spacing w:after="0"/>
        <w:jc w:val="both"/>
      </w:pPr>
      <w:r>
        <w:t xml:space="preserve">Las contribuciones (en el caso de afiliados regulares y los aportes (en el caso de los afiliados potestativos) son de carácter mensual y se aplican como se indica en el siguiente cuadro: </w:t>
      </w:r>
    </w:p>
    <w:p w:rsidR="00EE18EE" w:rsidRDefault="00EE18EE" w:rsidP="00F21B71">
      <w:pPr>
        <w:spacing w:after="0"/>
        <w:jc w:val="both"/>
      </w:pPr>
    </w:p>
    <w:tbl>
      <w:tblPr>
        <w:tblW w:w="4750" w:type="pct"/>
        <w:tblCellSpacing w:w="7" w:type="dxa"/>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751"/>
        <w:gridCol w:w="2745"/>
        <w:gridCol w:w="2752"/>
      </w:tblGrid>
      <w:tr w:rsidR="00EE18EE" w:rsidRPr="00EE18EE" w:rsidTr="00EE18EE">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b/>
                <w:bCs/>
                <w:sz w:val="20"/>
                <w:szCs w:val="20"/>
                <w:lang w:eastAsia="es-ES"/>
              </w:rPr>
              <w:t>ASEGURADOS</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b/>
                <w:bCs/>
                <w:sz w:val="20"/>
                <w:szCs w:val="20"/>
                <w:lang w:eastAsia="es-ES"/>
              </w:rPr>
              <w:t>SUJETOS</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b/>
                <w:bCs/>
                <w:sz w:val="20"/>
                <w:szCs w:val="20"/>
                <w:lang w:eastAsia="es-ES"/>
              </w:rPr>
              <w:t>TASAS</w:t>
            </w:r>
          </w:p>
        </w:tc>
      </w:tr>
      <w:tr w:rsidR="00EE18EE" w:rsidRPr="00EE18EE" w:rsidTr="00EE18EE">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Asegurados regulares en actividad</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Entidad empleadora</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9%</w:t>
            </w:r>
          </w:p>
        </w:tc>
      </w:tr>
      <w:tr w:rsidR="00EE18EE" w:rsidRPr="00EE18EE" w:rsidTr="00EE18EE">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Asegurados regulares pensionistas</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Pensionista</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4%</w:t>
            </w:r>
          </w:p>
        </w:tc>
      </w:tr>
      <w:tr w:rsidR="00EE18EE" w:rsidRPr="00EE18EE" w:rsidTr="00EE18EE">
        <w:trPr>
          <w:tblCellSpacing w:w="7" w:type="dxa"/>
        </w:trPr>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lastRenderedPageBreak/>
              <w:t>Asegurados potestativos</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 </w:t>
            </w:r>
          </w:p>
        </w:tc>
        <w:tc>
          <w:tcPr>
            <w:tcW w:w="1650" w:type="pct"/>
            <w:tcBorders>
              <w:top w:val="outset" w:sz="6" w:space="0" w:color="auto"/>
              <w:left w:val="outset" w:sz="6" w:space="0" w:color="auto"/>
              <w:bottom w:val="outset" w:sz="6" w:space="0" w:color="auto"/>
              <w:right w:val="outset" w:sz="6" w:space="0" w:color="auto"/>
            </w:tcBorders>
            <w:hideMark/>
          </w:tcPr>
          <w:p w:rsidR="00EE18EE" w:rsidRPr="00EE18EE" w:rsidRDefault="00EE18EE" w:rsidP="00F21B71">
            <w:pPr>
              <w:spacing w:after="0" w:line="240" w:lineRule="auto"/>
              <w:jc w:val="both"/>
              <w:rPr>
                <w:rFonts w:ascii="Verdana" w:eastAsia="Times New Roman" w:hAnsi="Verdana" w:cs="Times New Roman"/>
                <w:sz w:val="20"/>
                <w:szCs w:val="20"/>
                <w:lang w:eastAsia="es-ES"/>
              </w:rPr>
            </w:pPr>
            <w:r w:rsidRPr="00EE18EE">
              <w:rPr>
                <w:rFonts w:ascii="Verdana" w:eastAsia="Times New Roman" w:hAnsi="Verdana" w:cs="Times New Roman"/>
                <w:sz w:val="20"/>
                <w:szCs w:val="20"/>
                <w:lang w:eastAsia="es-ES"/>
              </w:rPr>
              <w:t>Según el plan elegido</w:t>
            </w:r>
          </w:p>
        </w:tc>
      </w:tr>
    </w:tbl>
    <w:p w:rsidR="00EE18EE" w:rsidRDefault="00EE18EE" w:rsidP="00F21B71">
      <w:pPr>
        <w:spacing w:after="0"/>
        <w:jc w:val="both"/>
      </w:pPr>
    </w:p>
    <w:p w:rsidR="00874B8C" w:rsidRPr="00EE18EE" w:rsidRDefault="00847BD5" w:rsidP="00F21B71">
      <w:pPr>
        <w:spacing w:after="0"/>
        <w:jc w:val="both"/>
        <w:rPr>
          <w:b/>
          <w:sz w:val="24"/>
          <w:szCs w:val="24"/>
        </w:rPr>
      </w:pPr>
      <w:r w:rsidRPr="00EE18EE">
        <w:rPr>
          <w:b/>
          <w:sz w:val="24"/>
          <w:szCs w:val="24"/>
        </w:rPr>
        <w:t xml:space="preserve">3.1.2 </w:t>
      </w:r>
      <w:r w:rsidR="00874B8C" w:rsidRPr="00EE18EE">
        <w:rPr>
          <w:b/>
          <w:sz w:val="24"/>
          <w:szCs w:val="24"/>
        </w:rPr>
        <w:t>Sistema Nacional de Pensiones</w:t>
      </w:r>
    </w:p>
    <w:p w:rsidR="00874B8C" w:rsidRDefault="00874B8C" w:rsidP="00F21B71">
      <w:pPr>
        <w:spacing w:after="0"/>
        <w:jc w:val="both"/>
      </w:pPr>
      <w:r>
        <w:t>Se creó en sustitución de los sistemas de pensiones de las Cajas de Pensiones de la Caja Nacional de Seguridad Social, del Seguro del Empleado y del Fondo Especial de Jubilación de Empleados Particulares.</w:t>
      </w:r>
    </w:p>
    <w:p w:rsidR="00874B8C" w:rsidRDefault="00874B8C" w:rsidP="00F21B71">
      <w:pPr>
        <w:spacing w:after="0"/>
        <w:jc w:val="both"/>
      </w:pPr>
      <w:r>
        <w:t>A partir del 1 de junio de 1994 la Oficina de Normalización Previsional (ONP), tiene como función administrar el Sistema Nacional de Pensiones y el Fondo de Pensiones a que se refiere el Decreto Ley Nº 19990.</w:t>
      </w:r>
    </w:p>
    <w:p w:rsidR="00874B8C" w:rsidRDefault="00874B8C" w:rsidP="00F21B71">
      <w:pPr>
        <w:spacing w:after="0"/>
        <w:jc w:val="both"/>
      </w:pPr>
      <w:r>
        <w:t>Se consideran asegurados obligatorios, a los siguientes:</w:t>
      </w:r>
    </w:p>
    <w:p w:rsidR="00874B8C" w:rsidRDefault="00874B8C" w:rsidP="00F21B71">
      <w:pPr>
        <w:spacing w:after="0"/>
        <w:jc w:val="both"/>
      </w:pPr>
      <w:r>
        <w:t xml:space="preserve">Trabajadores que prestan servicios bajo el régimen de la actividad privada a empleadores particulares, cualesquiera que sea la duración del contrato de trabajo y/o el tiempo de trabajo por día, semana o mes, siempre que no estén afiliados al Sistema Privado de Pensiones. </w:t>
      </w:r>
    </w:p>
    <w:p w:rsidR="00874B8C" w:rsidRDefault="00874B8C" w:rsidP="00F21B71">
      <w:pPr>
        <w:spacing w:after="0"/>
        <w:jc w:val="both"/>
      </w:pPr>
      <w:r>
        <w:t xml:space="preserve">Algunos trabajadores que prestan servicios al Estado. </w:t>
      </w:r>
    </w:p>
    <w:p w:rsidR="00874B8C" w:rsidRDefault="00874B8C" w:rsidP="00F21B71">
      <w:pPr>
        <w:spacing w:after="0"/>
        <w:jc w:val="both"/>
      </w:pPr>
      <w:r>
        <w:t xml:space="preserve">Trabajadores de empresas de propiedad social, de cooperativas de usuarios, de cooperativas de trabajadores y similares. </w:t>
      </w:r>
    </w:p>
    <w:p w:rsidR="00874B8C" w:rsidRDefault="00874B8C" w:rsidP="00F21B71">
      <w:pPr>
        <w:spacing w:after="0"/>
        <w:jc w:val="both"/>
      </w:pPr>
      <w:r>
        <w:t xml:space="preserve">Trabajadores del servicio del hogar. </w:t>
      </w:r>
    </w:p>
    <w:p w:rsidR="00874B8C" w:rsidRDefault="00874B8C" w:rsidP="00F21B71">
      <w:pPr>
        <w:spacing w:after="0"/>
        <w:jc w:val="both"/>
      </w:pPr>
    </w:p>
    <w:p w:rsidR="00874B8C" w:rsidRPr="00EE18EE" w:rsidRDefault="00847BD5" w:rsidP="00F21B71">
      <w:pPr>
        <w:spacing w:after="0"/>
        <w:jc w:val="both"/>
        <w:rPr>
          <w:b/>
          <w:sz w:val="24"/>
          <w:szCs w:val="24"/>
        </w:rPr>
      </w:pPr>
      <w:r w:rsidRPr="00EE18EE">
        <w:rPr>
          <w:b/>
          <w:sz w:val="24"/>
          <w:szCs w:val="24"/>
        </w:rPr>
        <w:t xml:space="preserve">3.1.2.1 </w:t>
      </w:r>
      <w:r w:rsidR="00874B8C" w:rsidRPr="00EE18EE">
        <w:rPr>
          <w:b/>
          <w:sz w:val="24"/>
          <w:szCs w:val="24"/>
        </w:rPr>
        <w:t>Las aportaciones</w:t>
      </w:r>
    </w:p>
    <w:p w:rsidR="00874B8C" w:rsidRDefault="00874B8C" w:rsidP="00F21B71">
      <w:pPr>
        <w:spacing w:after="0"/>
        <w:jc w:val="both"/>
      </w:pPr>
      <w:r>
        <w:t>Aportan los trabajadores en un porcentaje equivalente al 13% de la remuneración asegurable</w:t>
      </w:r>
    </w:p>
    <w:p w:rsidR="00874B8C" w:rsidRDefault="00874B8C" w:rsidP="00F21B71">
      <w:pPr>
        <w:spacing w:after="0"/>
        <w:jc w:val="both"/>
      </w:pPr>
      <w:r>
        <w:t>Las aportaciones serán calculadas sin topes, sobre la totalidad de las remuneraciones percibidas por el asegurado.</w:t>
      </w:r>
    </w:p>
    <w:p w:rsidR="00874B8C" w:rsidRDefault="00874B8C" w:rsidP="00F21B71">
      <w:pPr>
        <w:spacing w:after="0"/>
        <w:jc w:val="both"/>
      </w:pPr>
    </w:p>
    <w:p w:rsidR="00874B8C" w:rsidRPr="00EE18EE" w:rsidRDefault="00847BD5" w:rsidP="00F21B71">
      <w:pPr>
        <w:spacing w:after="0"/>
        <w:jc w:val="both"/>
        <w:rPr>
          <w:b/>
          <w:sz w:val="24"/>
          <w:szCs w:val="24"/>
        </w:rPr>
      </w:pPr>
      <w:r w:rsidRPr="00EE18EE">
        <w:rPr>
          <w:b/>
          <w:sz w:val="24"/>
          <w:szCs w:val="24"/>
        </w:rPr>
        <w:t xml:space="preserve">3.1.2.2 </w:t>
      </w:r>
      <w:r w:rsidR="00874B8C" w:rsidRPr="00EE18EE">
        <w:rPr>
          <w:b/>
          <w:sz w:val="24"/>
          <w:szCs w:val="24"/>
        </w:rPr>
        <w:t>Prestaciones</w:t>
      </w:r>
    </w:p>
    <w:p w:rsidR="00874B8C" w:rsidRDefault="00874B8C" w:rsidP="00F21B71">
      <w:pPr>
        <w:spacing w:after="0"/>
        <w:jc w:val="both"/>
      </w:pPr>
      <w:r>
        <w:t>Las prestaciones a las que tiene derecho el asegurado son las siguientes:</w:t>
      </w:r>
    </w:p>
    <w:p w:rsidR="00874B8C" w:rsidRDefault="00874B8C" w:rsidP="00F21B71">
      <w:pPr>
        <w:pStyle w:val="Prrafodelista"/>
        <w:numPr>
          <w:ilvl w:val="0"/>
          <w:numId w:val="6"/>
        </w:numPr>
        <w:spacing w:after="0"/>
        <w:jc w:val="both"/>
      </w:pPr>
      <w:r>
        <w:t>Pensión de invalidez</w:t>
      </w:r>
      <w:r w:rsidR="00F21B71">
        <w:t>.</w:t>
      </w:r>
    </w:p>
    <w:p w:rsidR="00874B8C" w:rsidRDefault="00874B8C" w:rsidP="00F21B71">
      <w:pPr>
        <w:pStyle w:val="Prrafodelista"/>
        <w:numPr>
          <w:ilvl w:val="0"/>
          <w:numId w:val="6"/>
        </w:numPr>
        <w:spacing w:after="0"/>
        <w:jc w:val="both"/>
      </w:pPr>
      <w:r>
        <w:t>Pensión de jubilación</w:t>
      </w:r>
      <w:r w:rsidR="00F21B71">
        <w:t>.</w:t>
      </w:r>
    </w:p>
    <w:p w:rsidR="00874B8C" w:rsidRDefault="00874B8C" w:rsidP="00F21B71">
      <w:pPr>
        <w:pStyle w:val="Prrafodelista"/>
        <w:numPr>
          <w:ilvl w:val="0"/>
          <w:numId w:val="6"/>
        </w:numPr>
        <w:spacing w:after="0"/>
        <w:jc w:val="both"/>
      </w:pPr>
      <w:r>
        <w:t>Pensión de sobrevivientes</w:t>
      </w:r>
      <w:r w:rsidR="00F21B71">
        <w:t>.</w:t>
      </w:r>
    </w:p>
    <w:p w:rsidR="00874B8C" w:rsidRDefault="00F21B71" w:rsidP="00F21B71">
      <w:pPr>
        <w:pStyle w:val="Prrafodelista"/>
        <w:numPr>
          <w:ilvl w:val="0"/>
          <w:numId w:val="6"/>
        </w:numPr>
        <w:spacing w:after="0"/>
        <w:jc w:val="both"/>
      </w:pPr>
      <w:r>
        <w:t>Capital de defunción.</w:t>
      </w:r>
    </w:p>
    <w:p w:rsidR="00874B8C" w:rsidRDefault="00874B8C" w:rsidP="00F21B71">
      <w:pPr>
        <w:spacing w:after="0"/>
        <w:jc w:val="both"/>
      </w:pPr>
    </w:p>
    <w:p w:rsidR="00874B8C" w:rsidRPr="00D044E4" w:rsidRDefault="00D044E4" w:rsidP="00F21B71">
      <w:pPr>
        <w:spacing w:after="0"/>
        <w:jc w:val="both"/>
        <w:rPr>
          <w:b/>
          <w:sz w:val="28"/>
          <w:szCs w:val="28"/>
        </w:rPr>
      </w:pPr>
      <w:r w:rsidRPr="00D044E4">
        <w:rPr>
          <w:b/>
          <w:sz w:val="28"/>
          <w:szCs w:val="28"/>
        </w:rPr>
        <w:t xml:space="preserve">3.2 </w:t>
      </w:r>
      <w:r w:rsidR="00874B8C" w:rsidRPr="00D044E4">
        <w:rPr>
          <w:b/>
          <w:sz w:val="28"/>
          <w:szCs w:val="28"/>
        </w:rPr>
        <w:t xml:space="preserve">SISTEMA </w:t>
      </w:r>
      <w:r w:rsidRPr="00D044E4">
        <w:rPr>
          <w:b/>
          <w:sz w:val="28"/>
          <w:szCs w:val="28"/>
        </w:rPr>
        <w:t>Privado de Administración de Fondos de Pensiones (SPP)</w:t>
      </w:r>
    </w:p>
    <w:p w:rsidR="00874B8C" w:rsidRDefault="00874B8C" w:rsidP="00F21B71">
      <w:pPr>
        <w:spacing w:after="0"/>
        <w:jc w:val="both"/>
      </w:pPr>
      <w:r>
        <w:t>Este sistema se encuentra regulado por el Decreto Supremo Nº 054-97-EF, TUO de la Ley del Sistema Privado de Administración de Fondos de Pensiones y su Reglamento Decreto Supremo Nº 004-98-EF, entre otras normas.</w:t>
      </w:r>
    </w:p>
    <w:p w:rsidR="00874B8C" w:rsidRDefault="00874B8C" w:rsidP="00F21B71">
      <w:pPr>
        <w:spacing w:after="0"/>
        <w:jc w:val="both"/>
      </w:pPr>
      <w:r>
        <w:t>Es un régimen previsional conformado por las Administradoras Privadas de Fondos de Pensiones (AFP), las cuales iniciaron sus operaciones el 7 de mayo de 1993, y se encargan de administrar los aportes de sus afiliados bajo la modalidad de cuentas de capitalización individual.</w:t>
      </w:r>
    </w:p>
    <w:p w:rsidR="00874B8C" w:rsidRDefault="00874B8C" w:rsidP="00F21B71">
      <w:pPr>
        <w:spacing w:after="0"/>
        <w:jc w:val="both"/>
      </w:pPr>
      <w:r>
        <w:t>Otorgan las pensiones de jubilación, invalidez, sobrevivencia y no incluye prestaciones de salud, ni riesgos de accidentes de trabajo.</w:t>
      </w:r>
    </w:p>
    <w:p w:rsidR="00874B8C" w:rsidRDefault="00874B8C" w:rsidP="00F21B71">
      <w:pPr>
        <w:spacing w:after="0"/>
        <w:jc w:val="both"/>
      </w:pPr>
      <w:r>
        <w:t>Cuando un trabajador no afiliado al Sistema Privado de Pensiones ingrese a laborar a un centro de trabajo, el empleador deberá obligatoriamente afiliarlo a una AFP que aquél elija, salvo que expresamente y por escrito, manifieste su decisión de permanecer o incorporarse al Sistema Nacional de Pensiones.</w:t>
      </w:r>
      <w:r w:rsidR="00F21B71">
        <w:t xml:space="preserve"> </w:t>
      </w:r>
      <w:r>
        <w:t>Los aportes son de cuenta exclusiva del trabajador.</w:t>
      </w:r>
    </w:p>
    <w:p w:rsidR="00874B8C" w:rsidRDefault="00874B8C" w:rsidP="00F21B71">
      <w:pPr>
        <w:spacing w:after="0"/>
        <w:jc w:val="both"/>
      </w:pPr>
    </w:p>
    <w:p w:rsidR="00874B8C" w:rsidRPr="00D044E4" w:rsidRDefault="00D044E4" w:rsidP="00F21B71">
      <w:pPr>
        <w:spacing w:after="0"/>
        <w:jc w:val="both"/>
        <w:rPr>
          <w:b/>
          <w:sz w:val="28"/>
          <w:szCs w:val="28"/>
        </w:rPr>
      </w:pPr>
      <w:r w:rsidRPr="00D044E4">
        <w:rPr>
          <w:b/>
          <w:sz w:val="28"/>
          <w:szCs w:val="28"/>
        </w:rPr>
        <w:t xml:space="preserve">3.2.1 </w:t>
      </w:r>
      <w:r w:rsidR="00874B8C" w:rsidRPr="00D044E4">
        <w:rPr>
          <w:b/>
          <w:sz w:val="28"/>
          <w:szCs w:val="28"/>
        </w:rPr>
        <w:t>Tasas de las aportaciones</w:t>
      </w:r>
    </w:p>
    <w:p w:rsidR="00874B8C" w:rsidRPr="00F21B71" w:rsidRDefault="00D044E4" w:rsidP="00F21B71">
      <w:pPr>
        <w:spacing w:after="0"/>
        <w:jc w:val="both"/>
        <w:rPr>
          <w:b/>
          <w:sz w:val="24"/>
          <w:szCs w:val="24"/>
        </w:rPr>
      </w:pPr>
      <w:r w:rsidRPr="00F21B71">
        <w:rPr>
          <w:b/>
          <w:sz w:val="24"/>
          <w:szCs w:val="24"/>
        </w:rPr>
        <w:t xml:space="preserve">3.2.1.1 </w:t>
      </w:r>
      <w:r w:rsidR="00874B8C" w:rsidRPr="00F21B71">
        <w:rPr>
          <w:b/>
          <w:sz w:val="24"/>
          <w:szCs w:val="24"/>
        </w:rPr>
        <w:t xml:space="preserve">Aportes obligatorios </w:t>
      </w:r>
    </w:p>
    <w:p w:rsidR="00874B8C" w:rsidRDefault="00874B8C" w:rsidP="00F21B71">
      <w:pPr>
        <w:spacing w:after="0"/>
        <w:jc w:val="both"/>
      </w:pPr>
      <w:r>
        <w:t>El 8% de</w:t>
      </w:r>
      <w:r w:rsidR="00F21B71">
        <w:t xml:space="preserve"> </w:t>
      </w:r>
      <w:r>
        <w:t>la remuneración asegurable.</w:t>
      </w:r>
      <w:r w:rsidR="00F21B71">
        <w:t xml:space="preserve"> </w:t>
      </w:r>
      <w:r>
        <w:t>Un porcentaje de la remuneración asegurable por prestaciones de invalidez, sobrevivencia y sepelio.</w:t>
      </w:r>
      <w:r w:rsidR="00F21B71">
        <w:t xml:space="preserve"> </w:t>
      </w:r>
      <w:r>
        <w:t>Los montos y/o porcentajes que cobren las AFP.</w:t>
      </w:r>
    </w:p>
    <w:p w:rsidR="00F21B71" w:rsidRDefault="00F21B71" w:rsidP="00F21B71">
      <w:pPr>
        <w:spacing w:after="0"/>
        <w:jc w:val="both"/>
      </w:pPr>
    </w:p>
    <w:p w:rsidR="00874B8C" w:rsidRPr="00F21B71" w:rsidRDefault="00D044E4" w:rsidP="00F21B71">
      <w:pPr>
        <w:spacing w:after="0"/>
        <w:jc w:val="both"/>
        <w:rPr>
          <w:b/>
          <w:sz w:val="24"/>
          <w:szCs w:val="24"/>
        </w:rPr>
      </w:pPr>
      <w:r w:rsidRPr="00F21B71">
        <w:rPr>
          <w:b/>
          <w:sz w:val="24"/>
          <w:szCs w:val="24"/>
        </w:rPr>
        <w:t xml:space="preserve">3.2.1.2. </w:t>
      </w:r>
      <w:r w:rsidR="00874B8C" w:rsidRPr="00F21B71">
        <w:rPr>
          <w:b/>
          <w:sz w:val="24"/>
          <w:szCs w:val="24"/>
        </w:rPr>
        <w:t xml:space="preserve">Aportes voluntarios </w:t>
      </w:r>
    </w:p>
    <w:p w:rsidR="00874B8C" w:rsidRDefault="00874B8C" w:rsidP="00F21B71">
      <w:pPr>
        <w:spacing w:after="0"/>
        <w:jc w:val="both"/>
      </w:pPr>
      <w:r>
        <w:t>Pueden ser con fin previsional, sujetos a retiro al final de la etapa laboral.</w:t>
      </w:r>
      <w:r w:rsidR="00F21B71">
        <w:t xml:space="preserve"> </w:t>
      </w:r>
      <w:r>
        <w:t>Los trabajadores con 5 años como mínimo de incorporación al Sistema Privado de Pensiones o 50 años de edad pueden realizar aportes voluntarios.</w:t>
      </w:r>
    </w:p>
    <w:p w:rsidR="00F21B71" w:rsidRDefault="00F21B71" w:rsidP="00F21B71">
      <w:pPr>
        <w:spacing w:after="0"/>
        <w:jc w:val="both"/>
      </w:pPr>
    </w:p>
    <w:p w:rsidR="00EE18EE" w:rsidRPr="00F21B71" w:rsidRDefault="00EE18EE" w:rsidP="00F21B71">
      <w:pPr>
        <w:spacing w:after="0"/>
        <w:jc w:val="both"/>
        <w:rPr>
          <w:b/>
          <w:sz w:val="28"/>
          <w:szCs w:val="28"/>
        </w:rPr>
      </w:pPr>
      <w:r w:rsidRPr="00F21B71">
        <w:rPr>
          <w:b/>
          <w:sz w:val="28"/>
          <w:szCs w:val="28"/>
        </w:rPr>
        <w:t>3.</w:t>
      </w:r>
      <w:r w:rsidR="00D044E4" w:rsidRPr="00F21B71">
        <w:rPr>
          <w:b/>
          <w:sz w:val="28"/>
          <w:szCs w:val="28"/>
        </w:rPr>
        <w:t>3</w:t>
      </w:r>
      <w:r w:rsidRPr="00F21B71">
        <w:rPr>
          <w:b/>
          <w:sz w:val="28"/>
          <w:szCs w:val="28"/>
        </w:rPr>
        <w:t xml:space="preserve"> Contribución al SENATI</w:t>
      </w:r>
    </w:p>
    <w:p w:rsidR="00EE18EE" w:rsidRDefault="00EE18EE" w:rsidP="00F21B71">
      <w:pPr>
        <w:spacing w:after="0"/>
        <w:jc w:val="both"/>
      </w:pPr>
      <w:r>
        <w:t>La Contribución grava el total de las remuneraciones que pagan a sus trabajadores las empresas que desarrollan actividades industriales manufactureras en la Categoría D de la Clasificación Industrial Internacional Uniforme - CIIU de todas las actividades económicas de las Naciones Unidas (Revisión 3). Debe entenderse por remuneración todo pago que perciba el trabajador por la prestación de servicios personales, sujeto a contrato de trabajo, sea cual fuere su origen, naturaleza o denominación.</w:t>
      </w:r>
    </w:p>
    <w:p w:rsidR="00EE18EE" w:rsidRDefault="00EE18EE" w:rsidP="00F21B71">
      <w:pPr>
        <w:spacing w:after="0"/>
        <w:jc w:val="both"/>
      </w:pPr>
      <w:r>
        <w:t>La tasa de la Contribución al SENATI es de 0.75% del total de las remuneraciones que se paguen a los trabajadores.</w:t>
      </w:r>
    </w:p>
    <w:p w:rsidR="00F21B71" w:rsidRDefault="00F21B71" w:rsidP="00F21B71">
      <w:pPr>
        <w:spacing w:after="0"/>
        <w:jc w:val="both"/>
        <w:rPr>
          <w:b/>
          <w:sz w:val="28"/>
          <w:szCs w:val="28"/>
        </w:rPr>
      </w:pPr>
    </w:p>
    <w:p w:rsidR="00EE18EE" w:rsidRPr="00F21B71" w:rsidRDefault="00EE18EE" w:rsidP="00F21B71">
      <w:pPr>
        <w:spacing w:after="0"/>
        <w:jc w:val="both"/>
        <w:rPr>
          <w:b/>
          <w:sz w:val="28"/>
          <w:szCs w:val="28"/>
        </w:rPr>
      </w:pPr>
      <w:r w:rsidRPr="00F21B71">
        <w:rPr>
          <w:b/>
          <w:sz w:val="28"/>
          <w:szCs w:val="28"/>
        </w:rPr>
        <w:t>3.</w:t>
      </w:r>
      <w:r w:rsidR="00D044E4" w:rsidRPr="00F21B71">
        <w:rPr>
          <w:b/>
          <w:sz w:val="28"/>
          <w:szCs w:val="28"/>
        </w:rPr>
        <w:t>4</w:t>
      </w:r>
      <w:r w:rsidRPr="00F21B71">
        <w:rPr>
          <w:b/>
          <w:sz w:val="28"/>
          <w:szCs w:val="28"/>
        </w:rPr>
        <w:t xml:space="preserve"> Contribución al SENCICO</w:t>
      </w:r>
    </w:p>
    <w:p w:rsidR="00EE18EE" w:rsidRDefault="00EE18EE" w:rsidP="00F21B71">
      <w:pPr>
        <w:spacing w:after="0"/>
        <w:jc w:val="both"/>
      </w:pPr>
      <w:r>
        <w:t>Aportan al Servicio Nacional de Capacitación para la Industria de la Construcción - SENCICO, las personas naturales y jurídicas que construyan para sí o para terceros dentro de las actividades comprendidas en la Gran División 45 de la CIIU de las Naciones Unidas (revisión 3).</w:t>
      </w:r>
    </w:p>
    <w:p w:rsidR="00EE18EE" w:rsidRDefault="00EE18EE" w:rsidP="00F21B71">
      <w:pPr>
        <w:spacing w:after="0"/>
        <w:jc w:val="both"/>
      </w:pPr>
      <w:r>
        <w:t>La tasa de esta contribución es de 0.2% y se aplica sobre el total de los ingresos que perciban los sujetos pasivos, por concepto de materiales, mano de obra, gastos generales, dirección técnica, utilidad y cualquier otro elemento facturado al cliente, cualquiera sea el si</w:t>
      </w:r>
      <w:r w:rsidR="00D044E4">
        <w:t>stema de contratación de obras.</w:t>
      </w:r>
    </w:p>
    <w:p w:rsidR="00D044E4" w:rsidRDefault="00D044E4" w:rsidP="00F21B71">
      <w:pPr>
        <w:spacing w:after="0"/>
        <w:jc w:val="both"/>
      </w:pPr>
    </w:p>
    <w:sectPr w:rsidR="00D044E4" w:rsidSect="0033396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E76" w:rsidRDefault="004E6E76" w:rsidP="00505566">
      <w:pPr>
        <w:spacing w:after="0" w:line="240" w:lineRule="auto"/>
      </w:pPr>
      <w:r>
        <w:separator/>
      </w:r>
    </w:p>
  </w:endnote>
  <w:endnote w:type="continuationSeparator" w:id="0">
    <w:p w:rsidR="004E6E76" w:rsidRDefault="004E6E76" w:rsidP="00505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E76" w:rsidRDefault="004E6E76" w:rsidP="00505566">
      <w:pPr>
        <w:spacing w:after="0" w:line="240" w:lineRule="auto"/>
      </w:pPr>
      <w:r>
        <w:separator/>
      </w:r>
    </w:p>
  </w:footnote>
  <w:footnote w:type="continuationSeparator" w:id="0">
    <w:p w:rsidR="004E6E76" w:rsidRDefault="004E6E76" w:rsidP="005055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86927"/>
    <w:multiLevelType w:val="multilevel"/>
    <w:tmpl w:val="AE88155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C2D2543"/>
    <w:multiLevelType w:val="hybridMultilevel"/>
    <w:tmpl w:val="9E6280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45507A3"/>
    <w:multiLevelType w:val="hybridMultilevel"/>
    <w:tmpl w:val="74242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5EC76F3"/>
    <w:multiLevelType w:val="hybridMultilevel"/>
    <w:tmpl w:val="0FF0DE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8E7448F"/>
    <w:multiLevelType w:val="hybridMultilevel"/>
    <w:tmpl w:val="93861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D6C0B33"/>
    <w:multiLevelType w:val="multilevel"/>
    <w:tmpl w:val="8DCE7D28"/>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74B8C"/>
    <w:rsid w:val="00046AD5"/>
    <w:rsid w:val="00131BF9"/>
    <w:rsid w:val="00144439"/>
    <w:rsid w:val="001D69F6"/>
    <w:rsid w:val="00270858"/>
    <w:rsid w:val="00333963"/>
    <w:rsid w:val="004E6E76"/>
    <w:rsid w:val="004F3E71"/>
    <w:rsid w:val="00505566"/>
    <w:rsid w:val="00630B92"/>
    <w:rsid w:val="00693C00"/>
    <w:rsid w:val="006F7C61"/>
    <w:rsid w:val="00847BD5"/>
    <w:rsid w:val="00874B8C"/>
    <w:rsid w:val="008C292B"/>
    <w:rsid w:val="008E0BBD"/>
    <w:rsid w:val="00A11655"/>
    <w:rsid w:val="00B8328D"/>
    <w:rsid w:val="00CB44AA"/>
    <w:rsid w:val="00CE5832"/>
    <w:rsid w:val="00D044E4"/>
    <w:rsid w:val="00DB70A5"/>
    <w:rsid w:val="00E74008"/>
    <w:rsid w:val="00EE18EE"/>
    <w:rsid w:val="00F21B71"/>
    <w:rsid w:val="00F3250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6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B8C"/>
    <w:pPr>
      <w:ind w:left="720"/>
      <w:contextualSpacing/>
    </w:pPr>
  </w:style>
  <w:style w:type="paragraph" w:styleId="Encabezado">
    <w:name w:val="header"/>
    <w:basedOn w:val="Normal"/>
    <w:link w:val="EncabezadoCar"/>
    <w:uiPriority w:val="99"/>
    <w:semiHidden/>
    <w:unhideWhenUsed/>
    <w:rsid w:val="005055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05566"/>
  </w:style>
  <w:style w:type="paragraph" w:styleId="Piedepgina">
    <w:name w:val="footer"/>
    <w:basedOn w:val="Normal"/>
    <w:link w:val="PiedepginaCar"/>
    <w:uiPriority w:val="99"/>
    <w:unhideWhenUsed/>
    <w:rsid w:val="005055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5566"/>
  </w:style>
  <w:style w:type="paragraph" w:styleId="Textodeglobo">
    <w:name w:val="Balloon Text"/>
    <w:basedOn w:val="Normal"/>
    <w:link w:val="TextodegloboCar"/>
    <w:uiPriority w:val="99"/>
    <w:semiHidden/>
    <w:unhideWhenUsed/>
    <w:rsid w:val="005055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714440">
      <w:bodyDiv w:val="1"/>
      <w:marLeft w:val="0"/>
      <w:marRight w:val="0"/>
      <w:marTop w:val="0"/>
      <w:marBottom w:val="0"/>
      <w:divBdr>
        <w:top w:val="none" w:sz="0" w:space="0" w:color="auto"/>
        <w:left w:val="none" w:sz="0" w:space="0" w:color="auto"/>
        <w:bottom w:val="none" w:sz="0" w:space="0" w:color="auto"/>
        <w:right w:val="none" w:sz="0" w:space="0" w:color="auto"/>
      </w:divBdr>
    </w:div>
    <w:div w:id="21471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BBE5-0F14-4F54-87B6-604E797C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2668</Words>
  <Characters>14676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Windows XP</Company>
  <LinksUpToDate>false</LinksUpToDate>
  <CharactersWithSpaces>17310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e_clozano</cp:lastModifiedBy>
  <cp:revision>15</cp:revision>
  <dcterms:created xsi:type="dcterms:W3CDTF">2010-06-06T20:43:00Z</dcterms:created>
  <dcterms:modified xsi:type="dcterms:W3CDTF">2011-01-04T01:02:00Z</dcterms:modified>
</cp:coreProperties>
</file>